
<file path=[Content_Types].xml><?xml version="1.0" encoding="utf-8"?>
<Types xmlns="http://schemas.openxmlformats.org/package/2006/content-types">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charts/chart2.xml" ContentType="application/vnd.openxmlformats-officedocument.drawingml.chart+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0003" w:rsidRDefault="005A7CDC" w:rsidP="00C50003">
      <w:pPr>
        <w:pStyle w:val="a5"/>
        <w:spacing w:after="0"/>
        <w:jc w:val="center"/>
        <w:rPr>
          <w:rFonts w:ascii="Times New Roman" w:eastAsia="Calibri" w:hAnsi="Times New Roman" w:cs="Times New Roman"/>
          <w:b/>
          <w:kern w:val="36"/>
          <w:sz w:val="28"/>
          <w:szCs w:val="28"/>
          <w:lang w:val="kk-KZ"/>
        </w:rPr>
      </w:pPr>
      <w:r>
        <w:rPr>
          <w:rFonts w:ascii="Times New Roman" w:eastAsia="Calibri" w:hAnsi="Times New Roman" w:cs="Times New Roman"/>
          <w:b/>
          <w:kern w:val="36"/>
          <w:sz w:val="28"/>
          <w:szCs w:val="28"/>
          <w:lang w:val="kk-KZ"/>
        </w:rPr>
        <w:t>Педагог-психологтың 2024-2025</w:t>
      </w:r>
      <w:r w:rsidRPr="00EA1303">
        <w:rPr>
          <w:rFonts w:ascii="Times New Roman" w:eastAsia="Calibri" w:hAnsi="Times New Roman" w:cs="Times New Roman"/>
          <w:b/>
          <w:kern w:val="36"/>
          <w:sz w:val="28"/>
          <w:szCs w:val="28"/>
          <w:lang w:val="kk-KZ"/>
        </w:rPr>
        <w:t xml:space="preserve"> оқу жылында</w:t>
      </w:r>
    </w:p>
    <w:p w:rsidR="005A7CDC" w:rsidRPr="005A7CDC" w:rsidRDefault="005A7CDC" w:rsidP="00C50003">
      <w:pPr>
        <w:pStyle w:val="a5"/>
        <w:spacing w:after="0"/>
        <w:jc w:val="center"/>
        <w:rPr>
          <w:rFonts w:ascii="Times New Roman" w:eastAsia="Calibri" w:hAnsi="Times New Roman" w:cs="Times New Roman"/>
          <w:b/>
          <w:kern w:val="36"/>
          <w:sz w:val="28"/>
          <w:szCs w:val="28"/>
          <w:lang w:val="kk-KZ"/>
        </w:rPr>
      </w:pPr>
      <w:r w:rsidRPr="00EA1303">
        <w:rPr>
          <w:rFonts w:ascii="Times New Roman" w:eastAsia="Calibri" w:hAnsi="Times New Roman" w:cs="Times New Roman"/>
          <w:b/>
          <w:kern w:val="36"/>
          <w:sz w:val="28"/>
          <w:szCs w:val="28"/>
          <w:lang w:val="kk-KZ"/>
        </w:rPr>
        <w:t xml:space="preserve">атқарған </w:t>
      </w:r>
      <w:r w:rsidR="00C50003">
        <w:rPr>
          <w:rFonts w:ascii="Times New Roman" w:eastAsia="Calibri" w:hAnsi="Times New Roman" w:cs="Times New Roman"/>
          <w:b/>
          <w:kern w:val="36"/>
          <w:sz w:val="28"/>
          <w:szCs w:val="28"/>
          <w:lang w:val="kk-KZ"/>
        </w:rPr>
        <w:t xml:space="preserve">жұмысыны </w:t>
      </w:r>
      <w:r w:rsidRPr="005A7CDC">
        <w:rPr>
          <w:rFonts w:ascii="Times New Roman" w:eastAsia="Times New Roman" w:hAnsi="Times New Roman" w:cs="Times New Roman"/>
          <w:b/>
          <w:color w:val="1D1B11"/>
          <w:sz w:val="28"/>
          <w:szCs w:val="28"/>
          <w:lang w:val="kk-KZ"/>
        </w:rPr>
        <w:t>есе</w:t>
      </w:r>
      <w:r w:rsidR="00C50003">
        <w:rPr>
          <w:rFonts w:ascii="Times New Roman" w:eastAsia="Times New Roman" w:hAnsi="Times New Roman" w:cs="Times New Roman"/>
          <w:b/>
          <w:color w:val="1D1B11"/>
          <w:sz w:val="28"/>
          <w:szCs w:val="28"/>
          <w:lang w:val="kk-KZ"/>
        </w:rPr>
        <w:t>бі</w:t>
      </w:r>
    </w:p>
    <w:p w:rsidR="001A6BF3" w:rsidRPr="0052621C" w:rsidRDefault="00C80598" w:rsidP="001A6BF3">
      <w:pPr>
        <w:spacing w:after="0"/>
        <w:rPr>
          <w:rFonts w:ascii="Times New Roman" w:eastAsia="Calibri" w:hAnsi="Times New Roman" w:cs="Times New Roman"/>
          <w:bCs/>
          <w:sz w:val="28"/>
          <w:szCs w:val="28"/>
          <w:lang w:val="kk-KZ" w:eastAsia="ru-RU"/>
        </w:rPr>
      </w:pPr>
      <w:r>
        <w:rPr>
          <w:rFonts w:ascii="Times New Roman" w:eastAsia="Calibri" w:hAnsi="Times New Roman" w:cs="Times New Roman"/>
          <w:kern w:val="36"/>
          <w:sz w:val="28"/>
          <w:szCs w:val="28"/>
          <w:lang w:val="kk-KZ" w:eastAsia="ru-RU"/>
        </w:rPr>
        <w:t>2024-2025</w:t>
      </w:r>
      <w:r w:rsidR="001A6BF3" w:rsidRPr="0052621C">
        <w:rPr>
          <w:rFonts w:ascii="Times New Roman" w:eastAsia="Calibri" w:hAnsi="Times New Roman" w:cs="Times New Roman"/>
          <w:kern w:val="36"/>
          <w:sz w:val="28"/>
          <w:szCs w:val="28"/>
          <w:lang w:val="kk-KZ" w:eastAsia="ru-RU"/>
        </w:rPr>
        <w:t xml:space="preserve"> оқу жылына келесі </w:t>
      </w:r>
      <w:r w:rsidR="003828ED" w:rsidRPr="0052621C">
        <w:rPr>
          <w:rFonts w:ascii="Times New Roman" w:eastAsia="Calibri" w:hAnsi="Times New Roman" w:cs="Times New Roman"/>
          <w:bCs/>
          <w:sz w:val="28"/>
          <w:szCs w:val="28"/>
          <w:lang w:val="kk-KZ" w:eastAsia="ru-RU"/>
        </w:rPr>
        <w:t xml:space="preserve">қойылған </w:t>
      </w:r>
      <w:r w:rsidR="001A6BF3" w:rsidRPr="0052621C">
        <w:rPr>
          <w:rFonts w:ascii="Times New Roman" w:eastAsia="Calibri" w:hAnsi="Times New Roman" w:cs="Times New Roman"/>
          <w:bCs/>
          <w:sz w:val="28"/>
          <w:szCs w:val="28"/>
          <w:lang w:val="kk-KZ" w:eastAsia="ru-RU"/>
        </w:rPr>
        <w:t>мақсат , міндеттер</w:t>
      </w:r>
      <w:r w:rsidR="00EA1303">
        <w:rPr>
          <w:rFonts w:ascii="Times New Roman" w:eastAsia="Calibri" w:hAnsi="Times New Roman" w:cs="Times New Roman"/>
          <w:bCs/>
          <w:sz w:val="28"/>
          <w:szCs w:val="28"/>
          <w:lang w:val="kk-KZ" w:eastAsia="ru-RU"/>
        </w:rPr>
        <w:t>мен жұмыстар атқарылды</w:t>
      </w:r>
      <w:r w:rsidR="003828ED" w:rsidRPr="0052621C">
        <w:rPr>
          <w:rFonts w:ascii="Times New Roman" w:eastAsia="Calibri" w:hAnsi="Times New Roman" w:cs="Times New Roman"/>
          <w:bCs/>
          <w:sz w:val="28"/>
          <w:szCs w:val="28"/>
          <w:lang w:val="kk-KZ" w:eastAsia="ru-RU"/>
        </w:rPr>
        <w:t>.</w:t>
      </w:r>
    </w:p>
    <w:p w:rsidR="009C41F0" w:rsidRPr="009C41F0" w:rsidRDefault="001A6BF3" w:rsidP="001A6BF3">
      <w:pPr>
        <w:spacing w:after="0"/>
        <w:rPr>
          <w:rFonts w:ascii="Times New Roman" w:eastAsia="Calibri" w:hAnsi="Times New Roman" w:cs="Times New Roman"/>
          <w:sz w:val="28"/>
          <w:szCs w:val="28"/>
          <w:lang w:val="kk-KZ" w:eastAsia="ru-RU"/>
        </w:rPr>
      </w:pPr>
      <w:r>
        <w:rPr>
          <w:rFonts w:ascii="Times New Roman" w:eastAsia="Calibri" w:hAnsi="Times New Roman" w:cs="Times New Roman"/>
          <w:b/>
          <w:bCs/>
          <w:sz w:val="28"/>
          <w:szCs w:val="28"/>
          <w:lang w:val="kk-KZ" w:eastAsia="ru-RU"/>
        </w:rPr>
        <w:t>Мақсаты</w:t>
      </w:r>
      <w:r w:rsidR="009C41F0" w:rsidRPr="009C41F0">
        <w:rPr>
          <w:rFonts w:ascii="Times New Roman" w:eastAsia="Calibri" w:hAnsi="Times New Roman" w:cs="Times New Roman"/>
          <w:b/>
          <w:bCs/>
          <w:sz w:val="28"/>
          <w:szCs w:val="28"/>
          <w:lang w:val="kk-KZ" w:eastAsia="ru-RU"/>
        </w:rPr>
        <w:t xml:space="preserve">: </w:t>
      </w:r>
      <w:r w:rsidR="009C41F0" w:rsidRPr="009C41F0">
        <w:rPr>
          <w:rFonts w:ascii="Times New Roman" w:eastAsia="Calibri" w:hAnsi="Times New Roman" w:cs="Times New Roman"/>
          <w:sz w:val="28"/>
          <w:szCs w:val="28"/>
          <w:lang w:val="kk-KZ" w:eastAsia="ru-RU"/>
        </w:rPr>
        <w:t xml:space="preserve">Балаларға уақытылы психологиялық қолдау көрсету,олардың психоэмоционалдық саулығын қамтамасыз ету. </w:t>
      </w:r>
    </w:p>
    <w:p w:rsidR="009C41F0" w:rsidRPr="009C41F0" w:rsidRDefault="009C41F0" w:rsidP="009C41F0">
      <w:pPr>
        <w:spacing w:after="0" w:line="240" w:lineRule="auto"/>
        <w:rPr>
          <w:rFonts w:ascii="Times New Roman" w:eastAsia="Calibri" w:hAnsi="Times New Roman" w:cs="Times New Roman"/>
          <w:sz w:val="28"/>
          <w:szCs w:val="28"/>
          <w:lang w:val="kk-KZ" w:eastAsia="ru-RU"/>
        </w:rPr>
      </w:pPr>
      <w:r w:rsidRPr="009C41F0">
        <w:rPr>
          <w:rFonts w:ascii="Times New Roman" w:eastAsia="Calibri" w:hAnsi="Times New Roman" w:cs="Times New Roman"/>
          <w:b/>
          <w:bCs/>
          <w:sz w:val="28"/>
          <w:szCs w:val="28"/>
          <w:lang w:val="kk-KZ" w:eastAsia="ru-RU"/>
        </w:rPr>
        <w:t>Міндеттері:</w:t>
      </w:r>
    </w:p>
    <w:p w:rsidR="009C41F0" w:rsidRPr="009C41F0" w:rsidRDefault="009C41F0" w:rsidP="009C41F0">
      <w:pPr>
        <w:spacing w:after="0" w:line="240" w:lineRule="auto"/>
        <w:rPr>
          <w:rFonts w:ascii="Times New Roman" w:eastAsia="Calibri" w:hAnsi="Times New Roman" w:cs="Times New Roman"/>
          <w:sz w:val="28"/>
          <w:szCs w:val="28"/>
          <w:lang w:val="kk-KZ" w:eastAsia="ru-RU"/>
        </w:rPr>
      </w:pPr>
      <w:r w:rsidRPr="009C41F0">
        <w:rPr>
          <w:rFonts w:ascii="Times New Roman" w:eastAsia="Calibri" w:hAnsi="Times New Roman" w:cs="Times New Roman"/>
          <w:sz w:val="28"/>
          <w:szCs w:val="28"/>
          <w:lang w:val="kk-KZ" w:eastAsia="ru-RU"/>
        </w:rPr>
        <w:t xml:space="preserve">1.Балалардың психикалық эмоционалды әл-ауқатын қамтамасыз етуге бағытталған психологиялық қолдауды сақтау және нығайту                                           </w:t>
      </w:r>
    </w:p>
    <w:p w:rsidR="009C41F0" w:rsidRPr="009C41F0" w:rsidRDefault="009C41F0" w:rsidP="009C41F0">
      <w:pPr>
        <w:spacing w:after="0" w:line="240" w:lineRule="auto"/>
        <w:rPr>
          <w:rFonts w:ascii="Times New Roman" w:eastAsia="Calibri" w:hAnsi="Times New Roman" w:cs="Times New Roman"/>
          <w:sz w:val="28"/>
          <w:szCs w:val="28"/>
          <w:lang w:val="kk-KZ" w:eastAsia="ru-RU"/>
        </w:rPr>
      </w:pPr>
      <w:r w:rsidRPr="009C41F0">
        <w:rPr>
          <w:rFonts w:ascii="Times New Roman" w:eastAsia="Calibri" w:hAnsi="Times New Roman" w:cs="Times New Roman"/>
          <w:sz w:val="28"/>
          <w:szCs w:val="28"/>
          <w:lang w:val="kk-KZ" w:eastAsia="ru-RU"/>
        </w:rPr>
        <w:t xml:space="preserve"> 2. Мектеп жасына дейінгі балаларда психикалық танымдық процестерді дамыту және мектептегі оқуға психологиялық дайындықты қалыптастыру </w:t>
      </w:r>
    </w:p>
    <w:p w:rsidR="009C41F0" w:rsidRPr="009C41F0" w:rsidRDefault="009C41F0" w:rsidP="009C41F0">
      <w:pPr>
        <w:spacing w:after="0" w:line="240" w:lineRule="auto"/>
        <w:rPr>
          <w:rFonts w:ascii="Times New Roman" w:eastAsia="Calibri" w:hAnsi="Times New Roman" w:cs="Times New Roman"/>
          <w:b/>
          <w:bCs/>
          <w:sz w:val="28"/>
          <w:szCs w:val="28"/>
          <w:lang w:val="kk-KZ" w:eastAsia="ru-RU"/>
        </w:rPr>
      </w:pPr>
      <w:r w:rsidRPr="009C41F0">
        <w:rPr>
          <w:rFonts w:ascii="Times New Roman" w:eastAsia="Calibri" w:hAnsi="Times New Roman" w:cs="Times New Roman"/>
          <w:sz w:val="28"/>
          <w:szCs w:val="28"/>
          <w:lang w:val="kk-KZ" w:eastAsia="ru-RU"/>
        </w:rPr>
        <w:t>3. Психологиялық  күйзеліс кезінде және қиындық тудырған жағдайда ата-аналарға педагогтарға көмек көрсету</w:t>
      </w:r>
    </w:p>
    <w:p w:rsidR="009C41F0" w:rsidRPr="009C41F0" w:rsidRDefault="009C41F0" w:rsidP="009C41F0">
      <w:pPr>
        <w:spacing w:after="0" w:line="240" w:lineRule="auto"/>
        <w:rPr>
          <w:rFonts w:ascii="Times New Roman" w:eastAsia="Calibri" w:hAnsi="Times New Roman" w:cs="Times New Roman"/>
          <w:b/>
          <w:bCs/>
          <w:sz w:val="28"/>
          <w:szCs w:val="28"/>
          <w:lang w:val="kk-KZ" w:eastAsia="ru-RU"/>
        </w:rPr>
      </w:pPr>
      <w:r w:rsidRPr="009C41F0">
        <w:rPr>
          <w:rFonts w:ascii="Times New Roman" w:eastAsia="Calibri" w:hAnsi="Times New Roman" w:cs="Times New Roman"/>
          <w:b/>
          <w:bCs/>
          <w:sz w:val="28"/>
          <w:szCs w:val="28"/>
          <w:lang w:val="kk-KZ" w:eastAsia="ru-RU"/>
        </w:rPr>
        <w:t>Жұмыстың негізгі  бағыттары</w:t>
      </w:r>
    </w:p>
    <w:p w:rsidR="009C41F0" w:rsidRPr="009C41F0" w:rsidRDefault="009C41F0" w:rsidP="009C41F0">
      <w:pPr>
        <w:spacing w:after="0" w:line="240" w:lineRule="auto"/>
        <w:rPr>
          <w:rFonts w:ascii="Times New Roman" w:eastAsia="Calibri" w:hAnsi="Times New Roman" w:cs="Times New Roman"/>
          <w:sz w:val="28"/>
          <w:szCs w:val="28"/>
          <w:lang w:val="kk-KZ" w:eastAsia="ru-RU"/>
        </w:rPr>
      </w:pPr>
      <w:r w:rsidRPr="009C41F0">
        <w:rPr>
          <w:rFonts w:ascii="Times New Roman" w:eastAsia="Calibri" w:hAnsi="Times New Roman" w:cs="Times New Roman"/>
          <w:sz w:val="28"/>
          <w:szCs w:val="28"/>
          <w:lang w:val="kk-KZ" w:eastAsia="ru-RU"/>
        </w:rPr>
        <w:t xml:space="preserve">1.Диагностикалық (барлық  жастағы) топтағы балаларды психологиялық-педагогикалық тексеру) </w:t>
      </w:r>
    </w:p>
    <w:p w:rsidR="009C41F0" w:rsidRPr="009C41F0" w:rsidRDefault="009C41F0" w:rsidP="009C41F0">
      <w:pPr>
        <w:spacing w:after="0" w:line="240" w:lineRule="auto"/>
        <w:rPr>
          <w:rFonts w:ascii="Times New Roman" w:eastAsia="Calibri" w:hAnsi="Times New Roman" w:cs="Times New Roman"/>
          <w:sz w:val="28"/>
          <w:szCs w:val="28"/>
          <w:lang w:val="kk-KZ" w:eastAsia="ru-RU"/>
        </w:rPr>
      </w:pPr>
      <w:r w:rsidRPr="009C41F0">
        <w:rPr>
          <w:rFonts w:ascii="Times New Roman" w:eastAsia="Calibri" w:hAnsi="Times New Roman" w:cs="Times New Roman"/>
          <w:sz w:val="28"/>
          <w:szCs w:val="28"/>
          <w:lang w:val="kk-KZ" w:eastAsia="ru-RU"/>
        </w:rPr>
        <w:t>2.Түзету-дамыту (психо- коррекциялық)</w:t>
      </w:r>
    </w:p>
    <w:p w:rsidR="009C41F0" w:rsidRPr="009C41F0" w:rsidRDefault="009C41F0" w:rsidP="009C41F0">
      <w:pPr>
        <w:spacing w:after="0" w:line="240" w:lineRule="auto"/>
        <w:rPr>
          <w:rFonts w:ascii="Times New Roman" w:eastAsia="Calibri" w:hAnsi="Times New Roman" w:cs="Times New Roman"/>
          <w:sz w:val="28"/>
          <w:szCs w:val="28"/>
          <w:lang w:val="kk-KZ" w:eastAsia="ru-RU"/>
        </w:rPr>
      </w:pPr>
      <w:r w:rsidRPr="009C41F0">
        <w:rPr>
          <w:rFonts w:ascii="Times New Roman" w:eastAsia="Calibri" w:hAnsi="Times New Roman" w:cs="Times New Roman"/>
          <w:sz w:val="28"/>
          <w:szCs w:val="28"/>
          <w:lang w:val="kk-KZ" w:eastAsia="ru-RU"/>
        </w:rPr>
        <w:t xml:space="preserve">3.Кеңестер </w:t>
      </w:r>
    </w:p>
    <w:p w:rsidR="009C41F0" w:rsidRPr="009C41F0" w:rsidRDefault="009C41F0" w:rsidP="009C41F0">
      <w:pPr>
        <w:spacing w:after="0" w:line="240" w:lineRule="auto"/>
        <w:rPr>
          <w:rFonts w:ascii="Times New Roman" w:eastAsia="Calibri" w:hAnsi="Times New Roman" w:cs="Times New Roman"/>
          <w:sz w:val="28"/>
          <w:szCs w:val="28"/>
          <w:lang w:val="kk-KZ" w:eastAsia="ru-RU"/>
        </w:rPr>
      </w:pPr>
      <w:r w:rsidRPr="009C41F0">
        <w:rPr>
          <w:rFonts w:ascii="Times New Roman" w:eastAsia="Calibri" w:hAnsi="Times New Roman" w:cs="Times New Roman"/>
          <w:sz w:val="28"/>
          <w:szCs w:val="28"/>
          <w:lang w:val="kk-KZ" w:eastAsia="ru-RU"/>
        </w:rPr>
        <w:t xml:space="preserve">4.Психопрофилактика (алдын-алу)және ағартушылық жұмыстары  (мектеп жасына дейінгі балаларды тәрбиелеу,оқыту және дамыту  қиындықтар бойынша ата-аналар мен педагогтарға ақпарат беру) </w:t>
      </w:r>
    </w:p>
    <w:p w:rsidR="009C41F0" w:rsidRPr="009C41F0" w:rsidRDefault="009C41F0" w:rsidP="00EA1303">
      <w:pPr>
        <w:spacing w:after="0" w:line="240" w:lineRule="auto"/>
        <w:rPr>
          <w:rFonts w:ascii="Times New Roman" w:eastAsia="Calibri" w:hAnsi="Times New Roman" w:cs="Times New Roman"/>
          <w:color w:val="0D0D0D"/>
          <w:kern w:val="24"/>
          <w:sz w:val="28"/>
          <w:szCs w:val="28"/>
          <w:lang w:val="kk-KZ" w:eastAsia="ru-RU"/>
        </w:rPr>
      </w:pPr>
      <w:r w:rsidRPr="009C41F0">
        <w:rPr>
          <w:rFonts w:ascii="Times New Roman" w:eastAsia="Calibri" w:hAnsi="Times New Roman" w:cs="Times New Roman"/>
          <w:color w:val="0D0D0D"/>
          <w:kern w:val="24"/>
          <w:sz w:val="28"/>
          <w:szCs w:val="28"/>
          <w:lang w:val="kk-KZ" w:eastAsia="ru-RU"/>
        </w:rPr>
        <w:t xml:space="preserve">5.Әдістемелік ұйымдастыр ылған жұмыс </w:t>
      </w:r>
    </w:p>
    <w:p w:rsidR="005F2F7E" w:rsidRPr="003828ED" w:rsidRDefault="00C80598" w:rsidP="00EA1303">
      <w:pPr>
        <w:shd w:val="clear" w:color="auto" w:fill="FFFFFF"/>
        <w:spacing w:before="150"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«Балапан», «Бота» кіші топтар </w:t>
      </w:r>
      <w:r w:rsidR="00C50F4D" w:rsidRPr="0052621C">
        <w:rPr>
          <w:rFonts w:ascii="Times New Roman" w:eastAsia="Times New Roman" w:hAnsi="Times New Roman" w:cs="Times New Roman"/>
          <w:sz w:val="28"/>
          <w:szCs w:val="28"/>
          <w:lang w:val="kk-KZ" w:eastAsia="ru-RU"/>
        </w:rPr>
        <w:t xml:space="preserve">балалармен бейімделу кезеңінен өтуіне байланысты психопрофилактикалық, психодиагностикалық жұмыстар жүргізілді. Балалармен танысып топ тізімін дайындалды. </w:t>
      </w:r>
      <w:r w:rsidR="00C50F4D" w:rsidRPr="003828ED">
        <w:rPr>
          <w:rFonts w:ascii="Times New Roman" w:hAnsi="Times New Roman" w:cs="Times New Roman"/>
          <w:sz w:val="28"/>
          <w:szCs w:val="28"/>
          <w:lang w:val="kk-KZ" w:eastAsia="ru-RU"/>
        </w:rPr>
        <w:t>Жаңадан келген балалардың бейімделу кезеңін  бақылау И.В.Лапина, А.С.Роньжина әдістеме</w:t>
      </w:r>
      <w:r w:rsidR="00EA1303">
        <w:rPr>
          <w:rFonts w:ascii="Times New Roman" w:hAnsi="Times New Roman" w:cs="Times New Roman"/>
          <w:sz w:val="28"/>
          <w:szCs w:val="28"/>
          <w:lang w:val="kk-KZ" w:eastAsia="ru-RU"/>
        </w:rPr>
        <w:t>сі бойынша бейімделу деңгейлері анықталды,</w:t>
      </w:r>
      <w:r w:rsidR="00302554" w:rsidRPr="003828ED">
        <w:rPr>
          <w:rFonts w:ascii="Times New Roman" w:eastAsia="Times New Roman" w:hAnsi="Times New Roman" w:cs="Times New Roman"/>
          <w:sz w:val="28"/>
          <w:szCs w:val="28"/>
          <w:lang w:val="kk-KZ" w:eastAsia="ru-RU"/>
        </w:rPr>
        <w:t xml:space="preserve"> бейімделу парақтары толтырылды. </w:t>
      </w:r>
    </w:p>
    <w:tbl>
      <w:tblPr>
        <w:tblW w:w="978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91"/>
        <w:gridCol w:w="901"/>
        <w:gridCol w:w="1134"/>
        <w:gridCol w:w="1134"/>
        <w:gridCol w:w="1134"/>
        <w:gridCol w:w="1135"/>
        <w:gridCol w:w="1276"/>
        <w:gridCol w:w="1275"/>
      </w:tblGrid>
      <w:tr w:rsidR="005F2F7E" w:rsidRPr="003828ED" w:rsidTr="00EA1303">
        <w:trPr>
          <w:cantSplit/>
          <w:trHeight w:val="659"/>
        </w:trPr>
        <w:tc>
          <w:tcPr>
            <w:tcW w:w="1791" w:type="dxa"/>
            <w:vMerge w:val="restart"/>
            <w:tcBorders>
              <w:top w:val="single" w:sz="4" w:space="0" w:color="auto"/>
              <w:left w:val="single" w:sz="4" w:space="0" w:color="auto"/>
              <w:bottom w:val="single" w:sz="4" w:space="0" w:color="auto"/>
              <w:right w:val="single" w:sz="4" w:space="0" w:color="auto"/>
            </w:tcBorders>
            <w:hideMark/>
          </w:tcPr>
          <w:p w:rsidR="00EA1303" w:rsidRDefault="00EA1303" w:rsidP="005F2F7E">
            <w:pPr>
              <w:contextualSpacing/>
              <w:jc w:val="both"/>
              <w:rPr>
                <w:rFonts w:ascii="Times New Roman" w:eastAsia="Calibri" w:hAnsi="Times New Roman" w:cs="Times New Roman"/>
                <w:b/>
                <w:sz w:val="28"/>
                <w:szCs w:val="28"/>
                <w:lang w:val="kk-KZ"/>
              </w:rPr>
            </w:pPr>
          </w:p>
          <w:p w:rsidR="00EA1303" w:rsidRDefault="00EA1303" w:rsidP="005F2F7E">
            <w:pPr>
              <w:contextualSpacing/>
              <w:jc w:val="both"/>
              <w:rPr>
                <w:rFonts w:ascii="Times New Roman" w:eastAsia="Calibri" w:hAnsi="Times New Roman" w:cs="Times New Roman"/>
                <w:b/>
                <w:sz w:val="28"/>
                <w:szCs w:val="28"/>
                <w:lang w:val="kk-KZ"/>
              </w:rPr>
            </w:pPr>
          </w:p>
          <w:p w:rsidR="00EA1303" w:rsidRDefault="00EA1303" w:rsidP="005F2F7E">
            <w:pPr>
              <w:contextualSpacing/>
              <w:jc w:val="both"/>
              <w:rPr>
                <w:rFonts w:ascii="Times New Roman" w:eastAsia="Calibri" w:hAnsi="Times New Roman" w:cs="Times New Roman"/>
                <w:b/>
                <w:sz w:val="28"/>
                <w:szCs w:val="28"/>
                <w:lang w:val="kk-KZ"/>
              </w:rPr>
            </w:pPr>
          </w:p>
          <w:p w:rsidR="005F2F7E" w:rsidRPr="003828ED" w:rsidRDefault="005F2F7E" w:rsidP="005F2F7E">
            <w:pPr>
              <w:contextualSpacing/>
              <w:jc w:val="both"/>
              <w:rPr>
                <w:rFonts w:ascii="Times New Roman" w:eastAsia="Calibri" w:hAnsi="Times New Roman" w:cs="Times New Roman"/>
                <w:b/>
                <w:sz w:val="28"/>
                <w:szCs w:val="28"/>
              </w:rPr>
            </w:pPr>
            <w:r w:rsidRPr="003828ED">
              <w:rPr>
                <w:rFonts w:ascii="Times New Roman" w:eastAsia="Calibri" w:hAnsi="Times New Roman" w:cs="Times New Roman"/>
                <w:b/>
                <w:sz w:val="28"/>
                <w:szCs w:val="28"/>
              </w:rPr>
              <w:t>Кезең</w:t>
            </w:r>
          </w:p>
        </w:tc>
        <w:tc>
          <w:tcPr>
            <w:tcW w:w="901" w:type="dxa"/>
            <w:vMerge w:val="restart"/>
            <w:tcBorders>
              <w:top w:val="single" w:sz="4" w:space="0" w:color="auto"/>
              <w:left w:val="single" w:sz="4" w:space="0" w:color="auto"/>
              <w:bottom w:val="single" w:sz="4" w:space="0" w:color="auto"/>
              <w:right w:val="single" w:sz="4" w:space="0" w:color="auto"/>
            </w:tcBorders>
            <w:textDirection w:val="btLr"/>
            <w:hideMark/>
          </w:tcPr>
          <w:p w:rsidR="005F2F7E" w:rsidRPr="003828ED" w:rsidRDefault="005F2F7E" w:rsidP="005F2F7E">
            <w:pPr>
              <w:spacing w:after="0" w:line="240" w:lineRule="auto"/>
              <w:ind w:left="113" w:right="113"/>
              <w:contextualSpacing/>
              <w:jc w:val="both"/>
              <w:rPr>
                <w:rFonts w:ascii="Times New Roman" w:eastAsia="Calibri" w:hAnsi="Times New Roman" w:cs="Times New Roman"/>
                <w:b/>
                <w:sz w:val="28"/>
                <w:szCs w:val="28"/>
              </w:rPr>
            </w:pPr>
            <w:r w:rsidRPr="003828ED">
              <w:rPr>
                <w:rFonts w:ascii="Times New Roman" w:eastAsia="Calibri" w:hAnsi="Times New Roman" w:cs="Times New Roman"/>
                <w:b/>
                <w:sz w:val="28"/>
                <w:szCs w:val="28"/>
                <w:lang w:val="kk-KZ"/>
              </w:rPr>
              <w:t>Балалар саны</w:t>
            </w:r>
            <w:r w:rsidRPr="003828ED">
              <w:rPr>
                <w:rFonts w:ascii="Times New Roman" w:eastAsia="Calibri" w:hAnsi="Times New Roman" w:cs="Times New Roman"/>
                <w:b/>
                <w:sz w:val="28"/>
                <w:szCs w:val="28"/>
              </w:rPr>
              <w:t xml:space="preserve"> детей</w:t>
            </w:r>
          </w:p>
        </w:tc>
        <w:tc>
          <w:tcPr>
            <w:tcW w:w="3402" w:type="dxa"/>
            <w:gridSpan w:val="3"/>
            <w:tcBorders>
              <w:top w:val="single" w:sz="4" w:space="0" w:color="auto"/>
              <w:left w:val="single" w:sz="4" w:space="0" w:color="auto"/>
              <w:bottom w:val="single" w:sz="4" w:space="0" w:color="auto"/>
              <w:right w:val="single" w:sz="4" w:space="0" w:color="auto"/>
            </w:tcBorders>
            <w:hideMark/>
          </w:tcPr>
          <w:p w:rsidR="005F2F7E" w:rsidRPr="003828ED" w:rsidRDefault="005F2F7E" w:rsidP="005F2F7E">
            <w:pPr>
              <w:spacing w:after="0" w:line="240" w:lineRule="auto"/>
              <w:contextualSpacing/>
              <w:jc w:val="both"/>
              <w:rPr>
                <w:rFonts w:ascii="Times New Roman" w:eastAsia="Calibri" w:hAnsi="Times New Roman" w:cs="Times New Roman"/>
                <w:b/>
                <w:sz w:val="28"/>
                <w:szCs w:val="28"/>
                <w:lang w:val="kk-KZ"/>
              </w:rPr>
            </w:pPr>
            <w:r w:rsidRPr="003828ED">
              <w:rPr>
                <w:rFonts w:ascii="Times New Roman" w:eastAsia="Calibri" w:hAnsi="Times New Roman" w:cs="Times New Roman"/>
                <w:b/>
                <w:sz w:val="28"/>
                <w:szCs w:val="28"/>
                <w:lang w:val="kk-KZ"/>
              </w:rPr>
              <w:t>Мөлшері</w:t>
            </w:r>
          </w:p>
        </w:tc>
        <w:tc>
          <w:tcPr>
            <w:tcW w:w="3686" w:type="dxa"/>
            <w:gridSpan w:val="3"/>
            <w:tcBorders>
              <w:top w:val="single" w:sz="4" w:space="0" w:color="auto"/>
              <w:left w:val="single" w:sz="4" w:space="0" w:color="auto"/>
              <w:bottom w:val="single" w:sz="4" w:space="0" w:color="auto"/>
              <w:right w:val="single" w:sz="4" w:space="0" w:color="auto"/>
            </w:tcBorders>
            <w:hideMark/>
          </w:tcPr>
          <w:p w:rsidR="005F2F7E" w:rsidRPr="003828ED" w:rsidRDefault="005F2F7E" w:rsidP="005F2F7E">
            <w:pPr>
              <w:contextualSpacing/>
              <w:jc w:val="both"/>
              <w:rPr>
                <w:rFonts w:ascii="Times New Roman" w:eastAsia="Calibri" w:hAnsi="Times New Roman" w:cs="Times New Roman"/>
                <w:b/>
                <w:sz w:val="28"/>
                <w:szCs w:val="28"/>
              </w:rPr>
            </w:pPr>
            <w:r w:rsidRPr="003828ED">
              <w:rPr>
                <w:rFonts w:ascii="Times New Roman" w:eastAsia="Calibri" w:hAnsi="Times New Roman" w:cs="Times New Roman"/>
                <w:b/>
                <w:sz w:val="28"/>
                <w:szCs w:val="28"/>
              </w:rPr>
              <w:t>%</w:t>
            </w:r>
          </w:p>
        </w:tc>
      </w:tr>
      <w:tr w:rsidR="005F2F7E" w:rsidRPr="003828ED" w:rsidTr="00EA1303">
        <w:trPr>
          <w:cantSplit/>
          <w:trHeight w:val="1406"/>
        </w:trPr>
        <w:tc>
          <w:tcPr>
            <w:tcW w:w="1791" w:type="dxa"/>
            <w:vMerge/>
            <w:tcBorders>
              <w:top w:val="single" w:sz="4" w:space="0" w:color="auto"/>
              <w:left w:val="single" w:sz="4" w:space="0" w:color="auto"/>
              <w:bottom w:val="single" w:sz="4" w:space="0" w:color="auto"/>
              <w:right w:val="single" w:sz="4" w:space="0" w:color="auto"/>
            </w:tcBorders>
            <w:vAlign w:val="center"/>
            <w:hideMark/>
          </w:tcPr>
          <w:p w:rsidR="005F2F7E" w:rsidRPr="003828ED" w:rsidRDefault="005F2F7E" w:rsidP="005F2F7E">
            <w:pPr>
              <w:spacing w:after="0" w:line="240" w:lineRule="auto"/>
              <w:jc w:val="both"/>
              <w:rPr>
                <w:rFonts w:ascii="Times New Roman" w:eastAsia="Calibri" w:hAnsi="Times New Roman" w:cs="Times New Roman"/>
                <w:b/>
                <w:sz w:val="28"/>
                <w:szCs w:val="28"/>
              </w:rPr>
            </w:pPr>
          </w:p>
        </w:tc>
        <w:tc>
          <w:tcPr>
            <w:tcW w:w="901" w:type="dxa"/>
            <w:vMerge/>
            <w:tcBorders>
              <w:top w:val="single" w:sz="4" w:space="0" w:color="auto"/>
              <w:left w:val="single" w:sz="4" w:space="0" w:color="auto"/>
              <w:bottom w:val="single" w:sz="4" w:space="0" w:color="auto"/>
              <w:right w:val="single" w:sz="4" w:space="0" w:color="auto"/>
            </w:tcBorders>
            <w:vAlign w:val="center"/>
            <w:hideMark/>
          </w:tcPr>
          <w:p w:rsidR="005F2F7E" w:rsidRPr="003828ED" w:rsidRDefault="005F2F7E" w:rsidP="005F2F7E">
            <w:pPr>
              <w:spacing w:after="0" w:line="240" w:lineRule="auto"/>
              <w:jc w:val="both"/>
              <w:rPr>
                <w:rFonts w:ascii="Times New Roman" w:eastAsia="Calibri" w:hAnsi="Times New Roman" w:cs="Times New Roman"/>
                <w:b/>
                <w:sz w:val="28"/>
                <w:szCs w:val="28"/>
              </w:rPr>
            </w:pPr>
          </w:p>
        </w:tc>
        <w:tc>
          <w:tcPr>
            <w:tcW w:w="1134" w:type="dxa"/>
            <w:tcBorders>
              <w:top w:val="single" w:sz="4" w:space="0" w:color="auto"/>
              <w:left w:val="single" w:sz="4" w:space="0" w:color="auto"/>
              <w:bottom w:val="single" w:sz="4" w:space="0" w:color="auto"/>
              <w:right w:val="single" w:sz="4" w:space="0" w:color="auto"/>
            </w:tcBorders>
            <w:textDirection w:val="btLr"/>
            <w:hideMark/>
          </w:tcPr>
          <w:p w:rsidR="005F2F7E" w:rsidRPr="003828ED" w:rsidRDefault="005F2F7E" w:rsidP="005F2F7E">
            <w:pPr>
              <w:spacing w:after="0" w:line="240" w:lineRule="auto"/>
              <w:ind w:left="113" w:right="113"/>
              <w:contextualSpacing/>
              <w:jc w:val="both"/>
              <w:rPr>
                <w:rFonts w:ascii="Times New Roman" w:eastAsia="Calibri" w:hAnsi="Times New Roman" w:cs="Times New Roman"/>
                <w:b/>
                <w:sz w:val="28"/>
                <w:szCs w:val="28"/>
                <w:lang w:val="kk-KZ"/>
              </w:rPr>
            </w:pPr>
            <w:r w:rsidRPr="003828ED">
              <w:rPr>
                <w:rFonts w:ascii="Times New Roman" w:eastAsia="Calibri" w:hAnsi="Times New Roman" w:cs="Times New Roman"/>
                <w:b/>
                <w:sz w:val="28"/>
                <w:szCs w:val="28"/>
                <w:lang w:val="kk-KZ"/>
              </w:rPr>
              <w:t>Бейімделуі жеңіл деңгейде</w:t>
            </w:r>
          </w:p>
        </w:tc>
        <w:tc>
          <w:tcPr>
            <w:tcW w:w="1134" w:type="dxa"/>
            <w:tcBorders>
              <w:top w:val="single" w:sz="4" w:space="0" w:color="auto"/>
              <w:left w:val="single" w:sz="4" w:space="0" w:color="auto"/>
              <w:bottom w:val="single" w:sz="4" w:space="0" w:color="auto"/>
              <w:right w:val="single" w:sz="4" w:space="0" w:color="auto"/>
            </w:tcBorders>
            <w:textDirection w:val="btLr"/>
            <w:hideMark/>
          </w:tcPr>
          <w:p w:rsidR="005F2F7E" w:rsidRPr="003828ED" w:rsidRDefault="005F2F7E" w:rsidP="005F2F7E">
            <w:pPr>
              <w:spacing w:after="0" w:line="240" w:lineRule="auto"/>
              <w:ind w:left="113" w:right="113"/>
              <w:contextualSpacing/>
              <w:jc w:val="both"/>
              <w:rPr>
                <w:rFonts w:ascii="Times New Roman" w:eastAsia="Calibri" w:hAnsi="Times New Roman" w:cs="Times New Roman"/>
                <w:b/>
                <w:sz w:val="28"/>
                <w:szCs w:val="28"/>
              </w:rPr>
            </w:pPr>
            <w:r w:rsidRPr="003828ED">
              <w:rPr>
                <w:rFonts w:ascii="Times New Roman" w:eastAsia="Calibri" w:hAnsi="Times New Roman" w:cs="Times New Roman"/>
                <w:b/>
                <w:sz w:val="28"/>
                <w:szCs w:val="28"/>
                <w:lang w:val="kk-KZ"/>
              </w:rPr>
              <w:t>Бейімделуі орташа деңгейде</w:t>
            </w:r>
          </w:p>
        </w:tc>
        <w:tc>
          <w:tcPr>
            <w:tcW w:w="1134" w:type="dxa"/>
            <w:tcBorders>
              <w:top w:val="single" w:sz="4" w:space="0" w:color="auto"/>
              <w:left w:val="single" w:sz="4" w:space="0" w:color="auto"/>
              <w:bottom w:val="single" w:sz="4" w:space="0" w:color="auto"/>
              <w:right w:val="single" w:sz="4" w:space="0" w:color="auto"/>
            </w:tcBorders>
            <w:textDirection w:val="btLr"/>
            <w:hideMark/>
          </w:tcPr>
          <w:p w:rsidR="005F2F7E" w:rsidRPr="003828ED" w:rsidRDefault="005F2F7E" w:rsidP="005F2F7E">
            <w:pPr>
              <w:spacing w:after="0" w:line="240" w:lineRule="auto"/>
              <w:ind w:left="113" w:right="113"/>
              <w:contextualSpacing/>
              <w:jc w:val="both"/>
              <w:rPr>
                <w:rFonts w:ascii="Times New Roman" w:eastAsia="Calibri" w:hAnsi="Times New Roman" w:cs="Times New Roman"/>
                <w:b/>
                <w:sz w:val="28"/>
                <w:szCs w:val="28"/>
              </w:rPr>
            </w:pPr>
            <w:r w:rsidRPr="003828ED">
              <w:rPr>
                <w:rFonts w:ascii="Times New Roman" w:eastAsia="Calibri" w:hAnsi="Times New Roman" w:cs="Times New Roman"/>
                <w:b/>
                <w:sz w:val="28"/>
                <w:szCs w:val="28"/>
                <w:lang w:val="kk-KZ"/>
              </w:rPr>
              <w:t>Бейімделуі ауыр деңгейде</w:t>
            </w:r>
          </w:p>
        </w:tc>
        <w:tc>
          <w:tcPr>
            <w:tcW w:w="1135" w:type="dxa"/>
            <w:tcBorders>
              <w:top w:val="single" w:sz="4" w:space="0" w:color="auto"/>
              <w:left w:val="single" w:sz="4" w:space="0" w:color="auto"/>
              <w:bottom w:val="single" w:sz="4" w:space="0" w:color="auto"/>
              <w:right w:val="single" w:sz="4" w:space="0" w:color="auto"/>
            </w:tcBorders>
            <w:textDirection w:val="btLr"/>
            <w:hideMark/>
          </w:tcPr>
          <w:p w:rsidR="005F2F7E" w:rsidRPr="003828ED" w:rsidRDefault="005F2F7E" w:rsidP="005F2F7E">
            <w:pPr>
              <w:spacing w:after="0" w:line="240" w:lineRule="auto"/>
              <w:ind w:left="113" w:right="113"/>
              <w:contextualSpacing/>
              <w:jc w:val="both"/>
              <w:rPr>
                <w:rFonts w:ascii="Times New Roman" w:eastAsia="Calibri" w:hAnsi="Times New Roman" w:cs="Times New Roman"/>
                <w:b/>
                <w:sz w:val="28"/>
                <w:szCs w:val="28"/>
                <w:lang w:val="kk-KZ"/>
              </w:rPr>
            </w:pPr>
            <w:r w:rsidRPr="003828ED">
              <w:rPr>
                <w:rFonts w:ascii="Times New Roman" w:eastAsia="Calibri" w:hAnsi="Times New Roman" w:cs="Times New Roman"/>
                <w:b/>
                <w:sz w:val="28"/>
                <w:szCs w:val="28"/>
                <w:lang w:val="kk-KZ"/>
              </w:rPr>
              <w:t>Бейімделуі жеңіл деңгейде</w:t>
            </w:r>
          </w:p>
        </w:tc>
        <w:tc>
          <w:tcPr>
            <w:tcW w:w="1276" w:type="dxa"/>
            <w:tcBorders>
              <w:top w:val="single" w:sz="4" w:space="0" w:color="auto"/>
              <w:left w:val="single" w:sz="4" w:space="0" w:color="auto"/>
              <w:bottom w:val="single" w:sz="4" w:space="0" w:color="auto"/>
              <w:right w:val="single" w:sz="4" w:space="0" w:color="auto"/>
            </w:tcBorders>
            <w:textDirection w:val="btLr"/>
            <w:hideMark/>
          </w:tcPr>
          <w:p w:rsidR="005F2F7E" w:rsidRPr="003828ED" w:rsidRDefault="005F2F7E" w:rsidP="005F2F7E">
            <w:pPr>
              <w:spacing w:after="0" w:line="240" w:lineRule="auto"/>
              <w:ind w:left="113" w:right="113"/>
              <w:contextualSpacing/>
              <w:jc w:val="both"/>
              <w:rPr>
                <w:rFonts w:ascii="Times New Roman" w:eastAsia="Calibri" w:hAnsi="Times New Roman" w:cs="Times New Roman"/>
                <w:b/>
                <w:sz w:val="28"/>
                <w:szCs w:val="28"/>
              </w:rPr>
            </w:pPr>
            <w:r w:rsidRPr="003828ED">
              <w:rPr>
                <w:rFonts w:ascii="Times New Roman" w:eastAsia="Calibri" w:hAnsi="Times New Roman" w:cs="Times New Roman"/>
                <w:b/>
                <w:sz w:val="28"/>
                <w:szCs w:val="28"/>
                <w:lang w:val="kk-KZ"/>
              </w:rPr>
              <w:t>Бейімделуі орташа деңгейде</w:t>
            </w:r>
          </w:p>
        </w:tc>
        <w:tc>
          <w:tcPr>
            <w:tcW w:w="1275" w:type="dxa"/>
            <w:tcBorders>
              <w:top w:val="single" w:sz="4" w:space="0" w:color="auto"/>
              <w:left w:val="single" w:sz="4" w:space="0" w:color="auto"/>
              <w:bottom w:val="single" w:sz="4" w:space="0" w:color="auto"/>
              <w:right w:val="single" w:sz="4" w:space="0" w:color="auto"/>
            </w:tcBorders>
            <w:textDirection w:val="btLr"/>
            <w:hideMark/>
          </w:tcPr>
          <w:p w:rsidR="005F2F7E" w:rsidRPr="003828ED" w:rsidRDefault="005F2F7E" w:rsidP="005F2F7E">
            <w:pPr>
              <w:spacing w:after="0" w:line="240" w:lineRule="auto"/>
              <w:ind w:left="113" w:right="113"/>
              <w:contextualSpacing/>
              <w:jc w:val="both"/>
              <w:rPr>
                <w:rFonts w:ascii="Times New Roman" w:eastAsia="Calibri" w:hAnsi="Times New Roman" w:cs="Times New Roman"/>
                <w:b/>
                <w:sz w:val="28"/>
                <w:szCs w:val="28"/>
              </w:rPr>
            </w:pPr>
            <w:r w:rsidRPr="003828ED">
              <w:rPr>
                <w:rFonts w:ascii="Times New Roman" w:eastAsia="Calibri" w:hAnsi="Times New Roman" w:cs="Times New Roman"/>
                <w:b/>
                <w:sz w:val="28"/>
                <w:szCs w:val="28"/>
                <w:lang w:val="kk-KZ"/>
              </w:rPr>
              <w:t>Бейімделуі ауыр деңгейде</w:t>
            </w:r>
          </w:p>
        </w:tc>
      </w:tr>
      <w:tr w:rsidR="005F2F7E" w:rsidRPr="00C80598" w:rsidTr="005F2F7E">
        <w:tc>
          <w:tcPr>
            <w:tcW w:w="1791" w:type="dxa"/>
            <w:tcBorders>
              <w:top w:val="single" w:sz="4" w:space="0" w:color="auto"/>
              <w:left w:val="single" w:sz="4" w:space="0" w:color="auto"/>
              <w:bottom w:val="single" w:sz="4" w:space="0" w:color="auto"/>
              <w:right w:val="single" w:sz="4" w:space="0" w:color="auto"/>
            </w:tcBorders>
            <w:hideMark/>
          </w:tcPr>
          <w:p w:rsidR="005F2F7E" w:rsidRPr="003828ED" w:rsidRDefault="005F2F7E" w:rsidP="005F2F7E">
            <w:pPr>
              <w:contextualSpacing/>
              <w:jc w:val="both"/>
              <w:rPr>
                <w:rFonts w:ascii="Times New Roman" w:eastAsia="Calibri" w:hAnsi="Times New Roman" w:cs="Times New Roman"/>
                <w:sz w:val="28"/>
                <w:szCs w:val="28"/>
                <w:lang w:val="kk-KZ"/>
              </w:rPr>
            </w:pPr>
            <w:r w:rsidRPr="003828ED">
              <w:rPr>
                <w:rFonts w:ascii="Times New Roman" w:eastAsia="Calibri" w:hAnsi="Times New Roman" w:cs="Times New Roman"/>
                <w:sz w:val="28"/>
                <w:szCs w:val="28"/>
              </w:rPr>
              <w:t>20</w:t>
            </w:r>
            <w:r w:rsidR="00C80598">
              <w:rPr>
                <w:rFonts w:ascii="Times New Roman" w:eastAsia="Calibri" w:hAnsi="Times New Roman" w:cs="Times New Roman"/>
                <w:sz w:val="28"/>
                <w:szCs w:val="28"/>
                <w:lang w:val="kk-KZ"/>
              </w:rPr>
              <w:t>24</w:t>
            </w:r>
            <w:r w:rsidRPr="003828ED">
              <w:rPr>
                <w:rFonts w:ascii="Times New Roman" w:eastAsia="Calibri" w:hAnsi="Times New Roman" w:cs="Times New Roman"/>
                <w:sz w:val="28"/>
                <w:szCs w:val="28"/>
              </w:rPr>
              <w:t>-20</w:t>
            </w:r>
            <w:r w:rsidR="00C80598">
              <w:rPr>
                <w:rFonts w:ascii="Times New Roman" w:eastAsia="Calibri" w:hAnsi="Times New Roman" w:cs="Times New Roman"/>
                <w:sz w:val="28"/>
                <w:szCs w:val="28"/>
                <w:lang w:val="kk-KZ"/>
              </w:rPr>
              <w:t>25</w:t>
            </w:r>
            <w:bookmarkStart w:id="0" w:name="_GoBack"/>
            <w:bookmarkEnd w:id="0"/>
            <w:r w:rsidRPr="003828ED">
              <w:rPr>
                <w:rFonts w:ascii="Times New Roman" w:eastAsia="Calibri" w:hAnsi="Times New Roman" w:cs="Times New Roman"/>
                <w:sz w:val="28"/>
                <w:szCs w:val="28"/>
                <w:lang w:val="kk-KZ"/>
              </w:rPr>
              <w:t>оқу жылы</w:t>
            </w:r>
          </w:p>
        </w:tc>
        <w:tc>
          <w:tcPr>
            <w:tcW w:w="901" w:type="dxa"/>
            <w:tcBorders>
              <w:top w:val="single" w:sz="4" w:space="0" w:color="auto"/>
              <w:left w:val="single" w:sz="4" w:space="0" w:color="auto"/>
              <w:bottom w:val="single" w:sz="4" w:space="0" w:color="auto"/>
              <w:right w:val="single" w:sz="4" w:space="0" w:color="auto"/>
            </w:tcBorders>
            <w:hideMark/>
          </w:tcPr>
          <w:p w:rsidR="005F2F7E" w:rsidRPr="003828ED" w:rsidRDefault="00C80598" w:rsidP="005F2F7E">
            <w:pPr>
              <w:contextualSpacing/>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4</w:t>
            </w:r>
            <w:r w:rsidR="005F2F7E" w:rsidRPr="003828ED">
              <w:rPr>
                <w:rFonts w:ascii="Times New Roman" w:eastAsia="Calibri" w:hAnsi="Times New Roman" w:cs="Times New Roman"/>
                <w:sz w:val="28"/>
                <w:szCs w:val="28"/>
                <w:lang w:val="kk-KZ"/>
              </w:rPr>
              <w:t>0</w:t>
            </w:r>
          </w:p>
        </w:tc>
        <w:tc>
          <w:tcPr>
            <w:tcW w:w="1134" w:type="dxa"/>
            <w:tcBorders>
              <w:top w:val="single" w:sz="4" w:space="0" w:color="auto"/>
              <w:left w:val="single" w:sz="4" w:space="0" w:color="auto"/>
              <w:bottom w:val="single" w:sz="4" w:space="0" w:color="auto"/>
              <w:right w:val="single" w:sz="4" w:space="0" w:color="auto"/>
            </w:tcBorders>
            <w:hideMark/>
          </w:tcPr>
          <w:p w:rsidR="005F2F7E" w:rsidRPr="003828ED" w:rsidRDefault="00C80598" w:rsidP="005F2F7E">
            <w:pPr>
              <w:contextualSpacing/>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19</w:t>
            </w:r>
          </w:p>
        </w:tc>
        <w:tc>
          <w:tcPr>
            <w:tcW w:w="1134" w:type="dxa"/>
            <w:tcBorders>
              <w:top w:val="single" w:sz="4" w:space="0" w:color="auto"/>
              <w:left w:val="single" w:sz="4" w:space="0" w:color="auto"/>
              <w:bottom w:val="single" w:sz="4" w:space="0" w:color="auto"/>
              <w:right w:val="single" w:sz="4" w:space="0" w:color="auto"/>
            </w:tcBorders>
            <w:hideMark/>
          </w:tcPr>
          <w:p w:rsidR="005F2F7E" w:rsidRPr="003828ED" w:rsidRDefault="00C80598" w:rsidP="005F2F7E">
            <w:pPr>
              <w:contextualSpacing/>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19</w:t>
            </w:r>
          </w:p>
        </w:tc>
        <w:tc>
          <w:tcPr>
            <w:tcW w:w="1134" w:type="dxa"/>
            <w:tcBorders>
              <w:top w:val="single" w:sz="4" w:space="0" w:color="auto"/>
              <w:left w:val="single" w:sz="4" w:space="0" w:color="auto"/>
              <w:bottom w:val="single" w:sz="4" w:space="0" w:color="auto"/>
              <w:right w:val="single" w:sz="4" w:space="0" w:color="auto"/>
            </w:tcBorders>
            <w:hideMark/>
          </w:tcPr>
          <w:p w:rsidR="005F2F7E" w:rsidRPr="003828ED" w:rsidRDefault="005F2F7E" w:rsidP="005F2F7E">
            <w:pPr>
              <w:contextualSpacing/>
              <w:jc w:val="both"/>
              <w:rPr>
                <w:rFonts w:ascii="Times New Roman" w:eastAsia="Calibri" w:hAnsi="Times New Roman" w:cs="Times New Roman"/>
                <w:sz w:val="28"/>
                <w:szCs w:val="28"/>
                <w:lang w:val="kk-KZ"/>
              </w:rPr>
            </w:pPr>
            <w:r w:rsidRPr="003828ED">
              <w:rPr>
                <w:rFonts w:ascii="Times New Roman" w:eastAsia="Calibri" w:hAnsi="Times New Roman" w:cs="Times New Roman"/>
                <w:sz w:val="28"/>
                <w:szCs w:val="28"/>
                <w:lang w:val="kk-KZ"/>
              </w:rPr>
              <w:t>2</w:t>
            </w:r>
          </w:p>
        </w:tc>
        <w:tc>
          <w:tcPr>
            <w:tcW w:w="1135" w:type="dxa"/>
            <w:tcBorders>
              <w:top w:val="single" w:sz="4" w:space="0" w:color="auto"/>
              <w:left w:val="single" w:sz="4" w:space="0" w:color="auto"/>
              <w:bottom w:val="single" w:sz="4" w:space="0" w:color="auto"/>
              <w:right w:val="single" w:sz="4" w:space="0" w:color="auto"/>
            </w:tcBorders>
            <w:hideMark/>
          </w:tcPr>
          <w:p w:rsidR="005F2F7E" w:rsidRPr="003828ED" w:rsidRDefault="005F2F7E" w:rsidP="00C80598">
            <w:pPr>
              <w:contextualSpacing/>
              <w:jc w:val="both"/>
              <w:rPr>
                <w:rFonts w:ascii="Times New Roman" w:eastAsia="Calibri" w:hAnsi="Times New Roman" w:cs="Times New Roman"/>
                <w:sz w:val="28"/>
                <w:szCs w:val="28"/>
                <w:lang w:val="kk-KZ"/>
              </w:rPr>
            </w:pPr>
            <w:r w:rsidRPr="003828ED">
              <w:rPr>
                <w:rFonts w:ascii="Times New Roman" w:eastAsia="Calibri" w:hAnsi="Times New Roman" w:cs="Times New Roman"/>
                <w:sz w:val="28"/>
                <w:szCs w:val="28"/>
                <w:lang w:val="kk-KZ"/>
              </w:rPr>
              <w:t>4</w:t>
            </w:r>
            <w:r w:rsidR="00C80598">
              <w:rPr>
                <w:rFonts w:ascii="Times New Roman" w:eastAsia="Calibri" w:hAnsi="Times New Roman" w:cs="Times New Roman"/>
                <w:sz w:val="28"/>
                <w:szCs w:val="28"/>
                <w:lang w:val="kk-KZ"/>
              </w:rPr>
              <w:t>7,5</w:t>
            </w:r>
          </w:p>
        </w:tc>
        <w:tc>
          <w:tcPr>
            <w:tcW w:w="1276" w:type="dxa"/>
            <w:tcBorders>
              <w:top w:val="single" w:sz="4" w:space="0" w:color="auto"/>
              <w:left w:val="single" w:sz="4" w:space="0" w:color="auto"/>
              <w:bottom w:val="single" w:sz="4" w:space="0" w:color="auto"/>
              <w:right w:val="single" w:sz="4" w:space="0" w:color="auto"/>
            </w:tcBorders>
            <w:hideMark/>
          </w:tcPr>
          <w:p w:rsidR="005F2F7E" w:rsidRPr="003828ED" w:rsidRDefault="005F2F7E" w:rsidP="005F2F7E">
            <w:pPr>
              <w:contextualSpacing/>
              <w:jc w:val="both"/>
              <w:rPr>
                <w:rFonts w:ascii="Times New Roman" w:eastAsia="Calibri" w:hAnsi="Times New Roman" w:cs="Times New Roman"/>
                <w:sz w:val="28"/>
                <w:szCs w:val="28"/>
                <w:lang w:val="kk-KZ"/>
              </w:rPr>
            </w:pPr>
            <w:r w:rsidRPr="003828ED">
              <w:rPr>
                <w:rFonts w:ascii="Times New Roman" w:eastAsia="Calibri" w:hAnsi="Times New Roman" w:cs="Times New Roman"/>
                <w:sz w:val="28"/>
                <w:szCs w:val="28"/>
                <w:lang w:val="kk-KZ"/>
              </w:rPr>
              <w:t>4</w:t>
            </w:r>
            <w:r w:rsidR="00C80598">
              <w:rPr>
                <w:rFonts w:ascii="Times New Roman" w:eastAsia="Calibri" w:hAnsi="Times New Roman" w:cs="Times New Roman"/>
                <w:sz w:val="28"/>
                <w:szCs w:val="28"/>
                <w:lang w:val="kk-KZ"/>
              </w:rPr>
              <w:t>7,5</w:t>
            </w:r>
          </w:p>
        </w:tc>
        <w:tc>
          <w:tcPr>
            <w:tcW w:w="1275" w:type="dxa"/>
            <w:tcBorders>
              <w:top w:val="single" w:sz="4" w:space="0" w:color="auto"/>
              <w:left w:val="single" w:sz="4" w:space="0" w:color="auto"/>
              <w:bottom w:val="single" w:sz="4" w:space="0" w:color="auto"/>
              <w:right w:val="single" w:sz="4" w:space="0" w:color="auto"/>
            </w:tcBorders>
            <w:hideMark/>
          </w:tcPr>
          <w:p w:rsidR="005F2F7E" w:rsidRPr="003828ED" w:rsidRDefault="00C80598" w:rsidP="005F2F7E">
            <w:pPr>
              <w:contextualSpacing/>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5</w:t>
            </w:r>
          </w:p>
        </w:tc>
      </w:tr>
    </w:tbl>
    <w:p w:rsidR="001100AC" w:rsidRPr="003828ED" w:rsidRDefault="00302554" w:rsidP="00EA1303">
      <w:pPr>
        <w:shd w:val="clear" w:color="auto" w:fill="FFFFFF"/>
        <w:spacing w:after="0" w:line="293" w:lineRule="atLeast"/>
        <w:jc w:val="both"/>
        <w:rPr>
          <w:rFonts w:ascii="Times New Roman" w:hAnsi="Times New Roman" w:cs="Times New Roman"/>
          <w:sz w:val="28"/>
          <w:szCs w:val="28"/>
          <w:lang w:val="kk-KZ" w:eastAsia="ru-RU"/>
        </w:rPr>
      </w:pPr>
      <w:r w:rsidRPr="003828ED">
        <w:rPr>
          <w:rFonts w:ascii="Times New Roman" w:eastAsia="Times New Roman" w:hAnsi="Times New Roman" w:cs="Times New Roman"/>
          <w:sz w:val="28"/>
          <w:szCs w:val="28"/>
          <w:lang w:val="kk-KZ" w:eastAsia="ru-RU"/>
        </w:rPr>
        <w:t>Қиын бейімделген балалардың тәрбиешілеріне кеңестер берілді, ата-аналарымен әңгіме жүргізілді,</w:t>
      </w:r>
      <w:r w:rsidRPr="003828ED">
        <w:rPr>
          <w:rFonts w:ascii="Times New Roman" w:eastAsia="Times New Roman" w:hAnsi="Times New Roman" w:cs="Times New Roman"/>
          <w:color w:val="1D1B11"/>
          <w:sz w:val="28"/>
          <w:szCs w:val="28"/>
          <w:lang w:val="kk-KZ" w:eastAsia="ru-RU"/>
        </w:rPr>
        <w:t>кіші топтардың ата-аналарына «Баланың балабақшаға бейімделуі» туралы яғни үйдегі баланы балабақшаға әкелгенде оңай қабылдау үшін, оған қандай көмек көрсету қажет екенін ата-аналарға әртүрлі психологиялық кеңестер ұсынылды</w:t>
      </w:r>
      <w:r w:rsidRPr="003828ED">
        <w:rPr>
          <w:rFonts w:ascii="Times New Roman" w:eastAsia="Times New Roman" w:hAnsi="Times New Roman" w:cs="Times New Roman"/>
          <w:i/>
          <w:color w:val="1D1B11"/>
          <w:sz w:val="28"/>
          <w:szCs w:val="28"/>
          <w:lang w:val="kk-KZ" w:eastAsia="ru-RU"/>
        </w:rPr>
        <w:t>.</w:t>
      </w:r>
      <w:r w:rsidRPr="003828ED">
        <w:rPr>
          <w:rFonts w:ascii="Times New Roman" w:eastAsia="Times New Roman" w:hAnsi="Times New Roman" w:cs="Times New Roman"/>
          <w:color w:val="1D1B11"/>
          <w:sz w:val="28"/>
          <w:szCs w:val="28"/>
          <w:lang w:val="kk-KZ" w:eastAsia="ru-RU"/>
        </w:rPr>
        <w:t xml:space="preserve">Балалар бақылауға алынып, </w:t>
      </w:r>
      <w:r w:rsidRPr="003828ED">
        <w:rPr>
          <w:rFonts w:ascii="Times New Roman" w:eastAsia="Times New Roman" w:hAnsi="Times New Roman" w:cs="Times New Roman"/>
          <w:color w:val="1D1B11"/>
          <w:sz w:val="28"/>
          <w:szCs w:val="28"/>
          <w:lang w:val="kk-KZ" w:eastAsia="ru-RU"/>
        </w:rPr>
        <w:lastRenderedPageBreak/>
        <w:t xml:space="preserve">ойын-сабақтар өткізілді.«Психологиялық ойын» арқылы балалардың ойынның әртүрлі ережелерді сақтауға үйрету, балаларды біріктіру өзара сенім жағдайын құру, танымдық процесстерін дамыту, көңіл-күйлерін қалыптастыру, белсенділіктерін арттыру </w:t>
      </w:r>
      <w:r w:rsidRPr="003828ED">
        <w:rPr>
          <w:rFonts w:ascii="Times New Roman" w:eastAsia="Times New Roman" w:hAnsi="Times New Roman" w:cs="Times New Roman"/>
          <w:i/>
          <w:color w:val="1D1B11"/>
          <w:sz w:val="28"/>
          <w:szCs w:val="28"/>
          <w:lang w:val="kk-KZ" w:eastAsia="ru-RU"/>
        </w:rPr>
        <w:t>мақсатында</w:t>
      </w:r>
      <w:r w:rsidRPr="003828ED">
        <w:rPr>
          <w:rFonts w:ascii="Times New Roman" w:eastAsia="Times New Roman" w:hAnsi="Times New Roman" w:cs="Times New Roman"/>
          <w:color w:val="1D1B11"/>
          <w:sz w:val="28"/>
          <w:szCs w:val="28"/>
          <w:lang w:val="kk-KZ" w:eastAsia="ru-RU"/>
        </w:rPr>
        <w:t xml:space="preserve"> түзету-дамыту, жеке  жұмыстары жүргізілді: п</w:t>
      </w:r>
      <w:r w:rsidRPr="003828ED">
        <w:rPr>
          <w:rFonts w:ascii="Times New Roman" w:eastAsia="Times New Roman" w:hAnsi="Times New Roman" w:cs="Times New Roman"/>
          <w:color w:val="000000"/>
          <w:sz w:val="28"/>
          <w:szCs w:val="28"/>
          <w:lang w:val="kk-KZ" w:eastAsia="ru-RU"/>
        </w:rPr>
        <w:t xml:space="preserve">сихологиялық диагностикада таным процестерін зерттеу, қарым-қатынас диагностикасы, мінез-құлықерекшеліктерін зерттеу жұмыстары жүргізіледі. </w:t>
      </w:r>
      <w:r w:rsidRPr="003828ED">
        <w:rPr>
          <w:rFonts w:ascii="Times New Roman" w:eastAsia="Times New Roman" w:hAnsi="Times New Roman" w:cs="Times New Roman"/>
          <w:sz w:val="28"/>
          <w:szCs w:val="28"/>
          <w:lang w:val="kk-KZ" w:eastAsia="ru-RU"/>
        </w:rPr>
        <w:t>Психодиагностика қорытындысында ойлау, есте сақтау қабілеттері, зейіні  «төмен» балалар анықталды, берілген сурет арқылы әңгіме құруға қиналатын, сөз қоры аз екені байқалып, психологиялық ойын арқылы балалардың «ойынды» әртүрлі ережелерді сақтауға үйрету,балаларды біріктіру өзара сенім жағдайын құру мақсатында</w:t>
      </w:r>
      <w:r w:rsidRPr="003828ED">
        <w:rPr>
          <w:rFonts w:ascii="Times New Roman" w:eastAsia="Times New Roman" w:hAnsi="Times New Roman" w:cs="Times New Roman"/>
          <w:color w:val="000000"/>
          <w:sz w:val="28"/>
          <w:szCs w:val="28"/>
          <w:lang w:val="kk-KZ" w:eastAsia="ru-RU"/>
        </w:rPr>
        <w:t>, эмоционалдық тұрақсыздықтары бар, агрессивті мінез-құлықты балалармен жеке жұмысын жүргізеді</w:t>
      </w:r>
      <w:r w:rsidRPr="0052621C">
        <w:rPr>
          <w:rFonts w:ascii="Times New Roman" w:eastAsia="Times New Roman" w:hAnsi="Times New Roman" w:cs="Times New Roman"/>
          <w:sz w:val="28"/>
          <w:szCs w:val="28"/>
          <w:lang w:val="kk-KZ" w:eastAsia="ru-RU"/>
        </w:rPr>
        <w:t xml:space="preserve">. </w:t>
      </w:r>
      <w:r w:rsidR="00C50F4D" w:rsidRPr="0052621C">
        <w:rPr>
          <w:rFonts w:ascii="Times New Roman" w:eastAsia="Times New Roman" w:hAnsi="Times New Roman" w:cs="Times New Roman"/>
          <w:sz w:val="28"/>
          <w:szCs w:val="28"/>
          <w:lang w:val="kk-KZ" w:eastAsia="ru-RU"/>
        </w:rPr>
        <w:t xml:space="preserve"> «Артық ұғымның астын сыз», «Суретті есте сақта», «Нүктелерді есіңде сақтап қойып шық»</w:t>
      </w:r>
      <w:r w:rsidR="00D726AE" w:rsidRPr="0052621C">
        <w:rPr>
          <w:rFonts w:ascii="Times New Roman" w:eastAsia="Times New Roman" w:hAnsi="Times New Roman" w:cs="Times New Roman"/>
          <w:sz w:val="28"/>
          <w:szCs w:val="28"/>
          <w:lang w:val="kk-KZ" w:eastAsia="ru-RU"/>
        </w:rPr>
        <w:t>, нейрожаттығулар, арттерапия</w:t>
      </w:r>
      <w:r w:rsidR="00C50F4D" w:rsidRPr="0052621C">
        <w:rPr>
          <w:rFonts w:ascii="Times New Roman" w:eastAsia="Times New Roman" w:hAnsi="Times New Roman" w:cs="Times New Roman"/>
          <w:sz w:val="28"/>
          <w:szCs w:val="28"/>
          <w:lang w:val="kk-KZ" w:eastAsia="ru-RU"/>
        </w:rPr>
        <w:t xml:space="preserve"> әдістемелері қолданылып жүргізілді.</w:t>
      </w:r>
      <w:r w:rsidR="00D726AE" w:rsidRPr="003828ED">
        <w:rPr>
          <w:rFonts w:ascii="Times New Roman" w:hAnsi="Times New Roman" w:cs="Times New Roman"/>
          <w:sz w:val="28"/>
          <w:szCs w:val="28"/>
          <w:shd w:val="clear" w:color="auto" w:fill="FFFFFF"/>
          <w:lang w:val="kk-KZ"/>
        </w:rPr>
        <w:t>Зейін тікелей қызығушылықпен байланысты (ырықсыз зейін), өйткені қызықты іске бала көңілі тез ауады.</w:t>
      </w:r>
      <w:r w:rsidR="00D726AE" w:rsidRPr="003828ED">
        <w:rPr>
          <w:rStyle w:val="apple-converted-space"/>
          <w:rFonts w:ascii="Times New Roman" w:hAnsi="Times New Roman" w:cs="Times New Roman"/>
          <w:sz w:val="28"/>
          <w:szCs w:val="28"/>
          <w:shd w:val="clear" w:color="auto" w:fill="FFFFFF"/>
          <w:lang w:val="kk-KZ"/>
        </w:rPr>
        <w:t> Сондықтан зейіні тұрақсыз балалармен ойын-жаттығуларды қысқа мерзімді, бірақ жиі қайталанып отырылу қажет.</w:t>
      </w:r>
      <w:r w:rsidR="001100AC" w:rsidRPr="003828ED">
        <w:rPr>
          <w:rFonts w:ascii="Times New Roman" w:hAnsi="Times New Roman" w:cs="Times New Roman"/>
          <w:sz w:val="28"/>
          <w:szCs w:val="28"/>
          <w:lang w:val="kk-KZ" w:eastAsia="ru-RU"/>
        </w:rPr>
        <w:t xml:space="preserve"> Экспресс диагностика Павлов Н.Н.РуденкоЛ.Г. бойынша жылдың басына және соңында балалардың даму деңгейі анықталды.</w:t>
      </w:r>
    </w:p>
    <w:p w:rsidR="0052621C" w:rsidRPr="000C70CA" w:rsidRDefault="00EA1303" w:rsidP="00EA1303">
      <w:pPr>
        <w:widowControl w:val="0"/>
        <w:autoSpaceDE w:val="0"/>
        <w:autoSpaceDN w:val="0"/>
        <w:spacing w:after="0" w:line="240" w:lineRule="auto"/>
        <w:ind w:right="744" w:firstLine="567"/>
        <w:jc w:val="center"/>
        <w:rPr>
          <w:rFonts w:ascii="Times New Roman" w:hAnsi="Times New Roman" w:cs="Times New Roman"/>
          <w:lang w:val="kk-KZ"/>
        </w:rPr>
      </w:pPr>
      <w:r w:rsidRPr="00EA1303">
        <w:rPr>
          <w:rFonts w:ascii="Times New Roman" w:eastAsia="Times New Roman" w:hAnsi="Times New Roman" w:cs="Times New Roman"/>
          <w:b/>
          <w:sz w:val="28"/>
          <w:szCs w:val="28"/>
          <w:lang w:val="kk-KZ" w:eastAsia="ru-RU" w:bidi="ru-RU"/>
        </w:rPr>
        <w:t xml:space="preserve">Балалардың </w:t>
      </w:r>
      <w:r w:rsidR="003B5BD6" w:rsidRPr="00EA1303">
        <w:rPr>
          <w:rFonts w:ascii="Times New Roman" w:eastAsia="Times New Roman" w:hAnsi="Times New Roman" w:cs="Times New Roman"/>
          <w:b/>
          <w:sz w:val="28"/>
          <w:szCs w:val="28"/>
          <w:lang w:val="kk-KZ" w:eastAsia="ru-RU" w:bidi="ru-RU"/>
        </w:rPr>
        <w:t>танымдық қабілеттерінің даму деңгейінің қорытынды нәтижесі:</w:t>
      </w:r>
    </w:p>
    <w:tbl>
      <w:tblPr>
        <w:tblStyle w:val="a6"/>
        <w:tblW w:w="0" w:type="auto"/>
        <w:tblLook w:val="04A0"/>
      </w:tblPr>
      <w:tblGrid>
        <w:gridCol w:w="2392"/>
        <w:gridCol w:w="2393"/>
        <w:gridCol w:w="2393"/>
        <w:gridCol w:w="2393"/>
      </w:tblGrid>
      <w:tr w:rsidR="00A73D64" w:rsidTr="00A73D64">
        <w:tc>
          <w:tcPr>
            <w:tcW w:w="2392" w:type="dxa"/>
          </w:tcPr>
          <w:p w:rsidR="00A73D64" w:rsidRDefault="00DA596E" w:rsidP="0052621C">
            <w:pPr>
              <w:widowControl w:val="0"/>
              <w:autoSpaceDE w:val="0"/>
              <w:autoSpaceDN w:val="0"/>
              <w:ind w:right="744"/>
              <w:jc w:val="both"/>
              <w:rPr>
                <w:rFonts w:ascii="Times New Roman" w:eastAsia="Times New Roman" w:hAnsi="Times New Roman" w:cs="Times New Roman"/>
                <w:sz w:val="28"/>
                <w:szCs w:val="28"/>
                <w:lang w:val="kk-KZ" w:bidi="ru-RU"/>
              </w:rPr>
            </w:pPr>
            <w:r>
              <w:rPr>
                <w:rFonts w:ascii="Times New Roman" w:eastAsia="Times New Roman" w:hAnsi="Times New Roman" w:cs="Times New Roman"/>
                <w:sz w:val="28"/>
                <w:szCs w:val="28"/>
                <w:lang w:val="kk-KZ" w:bidi="ru-RU"/>
              </w:rPr>
              <w:t>Т</w:t>
            </w:r>
            <w:r w:rsidR="00A73D64">
              <w:rPr>
                <w:rFonts w:ascii="Times New Roman" w:eastAsia="Times New Roman" w:hAnsi="Times New Roman" w:cs="Times New Roman"/>
                <w:sz w:val="28"/>
                <w:szCs w:val="28"/>
                <w:lang w:val="kk-KZ" w:bidi="ru-RU"/>
              </w:rPr>
              <w:t>оп</w:t>
            </w:r>
            <w:r>
              <w:rPr>
                <w:rFonts w:ascii="Times New Roman" w:eastAsia="Times New Roman" w:hAnsi="Times New Roman" w:cs="Times New Roman"/>
                <w:sz w:val="28"/>
                <w:szCs w:val="28"/>
                <w:lang w:val="kk-KZ" w:bidi="ru-RU"/>
              </w:rPr>
              <w:t xml:space="preserve"> /деңгей</w:t>
            </w:r>
          </w:p>
        </w:tc>
        <w:tc>
          <w:tcPr>
            <w:tcW w:w="2393" w:type="dxa"/>
          </w:tcPr>
          <w:p w:rsidR="00A73D64" w:rsidRDefault="005A7CDC" w:rsidP="0052621C">
            <w:pPr>
              <w:widowControl w:val="0"/>
              <w:autoSpaceDE w:val="0"/>
              <w:autoSpaceDN w:val="0"/>
              <w:ind w:right="744"/>
              <w:jc w:val="both"/>
              <w:rPr>
                <w:rFonts w:ascii="Times New Roman" w:eastAsia="Times New Roman" w:hAnsi="Times New Roman" w:cs="Times New Roman"/>
                <w:sz w:val="28"/>
                <w:szCs w:val="28"/>
                <w:lang w:val="kk-KZ" w:bidi="ru-RU"/>
              </w:rPr>
            </w:pPr>
            <w:r>
              <w:rPr>
                <w:rFonts w:ascii="Times New Roman" w:eastAsia="Times New Roman" w:hAnsi="Times New Roman" w:cs="Times New Roman"/>
                <w:sz w:val="28"/>
                <w:szCs w:val="28"/>
                <w:lang w:val="kk-KZ" w:bidi="ru-RU"/>
              </w:rPr>
              <w:t>Карлығаш</w:t>
            </w:r>
          </w:p>
        </w:tc>
        <w:tc>
          <w:tcPr>
            <w:tcW w:w="2393" w:type="dxa"/>
          </w:tcPr>
          <w:p w:rsidR="00A73D64" w:rsidRDefault="005A7CDC" w:rsidP="0052621C">
            <w:pPr>
              <w:widowControl w:val="0"/>
              <w:autoSpaceDE w:val="0"/>
              <w:autoSpaceDN w:val="0"/>
              <w:ind w:right="744"/>
              <w:jc w:val="both"/>
              <w:rPr>
                <w:rFonts w:ascii="Times New Roman" w:eastAsia="Times New Roman" w:hAnsi="Times New Roman" w:cs="Times New Roman"/>
                <w:sz w:val="28"/>
                <w:szCs w:val="28"/>
                <w:lang w:val="kk-KZ" w:bidi="ru-RU"/>
              </w:rPr>
            </w:pPr>
            <w:r>
              <w:rPr>
                <w:rFonts w:ascii="Times New Roman" w:eastAsia="Times New Roman" w:hAnsi="Times New Roman" w:cs="Times New Roman"/>
                <w:sz w:val="28"/>
                <w:szCs w:val="28"/>
                <w:lang w:val="kk-KZ" w:bidi="ru-RU"/>
              </w:rPr>
              <w:t xml:space="preserve">Непоседы </w:t>
            </w:r>
          </w:p>
        </w:tc>
        <w:tc>
          <w:tcPr>
            <w:tcW w:w="2393" w:type="dxa"/>
          </w:tcPr>
          <w:p w:rsidR="00A73D64" w:rsidRDefault="005A7CDC" w:rsidP="0052621C">
            <w:pPr>
              <w:widowControl w:val="0"/>
              <w:autoSpaceDE w:val="0"/>
              <w:autoSpaceDN w:val="0"/>
              <w:ind w:right="744"/>
              <w:jc w:val="both"/>
              <w:rPr>
                <w:rFonts w:ascii="Times New Roman" w:eastAsia="Times New Roman" w:hAnsi="Times New Roman" w:cs="Times New Roman"/>
                <w:sz w:val="28"/>
                <w:szCs w:val="28"/>
                <w:lang w:val="kk-KZ" w:bidi="ru-RU"/>
              </w:rPr>
            </w:pPr>
            <w:r>
              <w:rPr>
                <w:rFonts w:ascii="Times New Roman" w:eastAsia="Times New Roman" w:hAnsi="Times New Roman" w:cs="Times New Roman"/>
                <w:sz w:val="28"/>
                <w:szCs w:val="28"/>
                <w:lang w:val="kk-KZ" w:bidi="ru-RU"/>
              </w:rPr>
              <w:t xml:space="preserve">Солнышко  Радуга </w:t>
            </w:r>
          </w:p>
        </w:tc>
      </w:tr>
      <w:tr w:rsidR="00A73D64" w:rsidTr="00A73D64">
        <w:tc>
          <w:tcPr>
            <w:tcW w:w="2392" w:type="dxa"/>
          </w:tcPr>
          <w:p w:rsidR="00A73D64" w:rsidRDefault="00B12D95" w:rsidP="00EA1303">
            <w:pPr>
              <w:widowControl w:val="0"/>
              <w:autoSpaceDE w:val="0"/>
              <w:autoSpaceDN w:val="0"/>
              <w:ind w:right="744"/>
              <w:jc w:val="both"/>
              <w:rPr>
                <w:rFonts w:ascii="Times New Roman" w:eastAsia="Times New Roman" w:hAnsi="Times New Roman" w:cs="Times New Roman"/>
                <w:sz w:val="28"/>
                <w:szCs w:val="28"/>
                <w:lang w:val="kk-KZ" w:bidi="ru-RU"/>
              </w:rPr>
            </w:pPr>
            <w:r>
              <w:rPr>
                <w:rFonts w:ascii="Times New Roman" w:eastAsia="Times New Roman" w:hAnsi="Times New Roman" w:cs="Times New Roman"/>
                <w:sz w:val="28"/>
                <w:szCs w:val="28"/>
                <w:lang w:val="kk-KZ" w:bidi="ru-RU"/>
              </w:rPr>
              <w:t xml:space="preserve">Жоғары </w:t>
            </w:r>
          </w:p>
        </w:tc>
        <w:tc>
          <w:tcPr>
            <w:tcW w:w="2393" w:type="dxa"/>
          </w:tcPr>
          <w:p w:rsidR="00A73D64" w:rsidRDefault="00DA596E" w:rsidP="0052621C">
            <w:pPr>
              <w:widowControl w:val="0"/>
              <w:autoSpaceDE w:val="0"/>
              <w:autoSpaceDN w:val="0"/>
              <w:ind w:right="744"/>
              <w:jc w:val="both"/>
              <w:rPr>
                <w:rFonts w:ascii="Times New Roman" w:eastAsia="Times New Roman" w:hAnsi="Times New Roman" w:cs="Times New Roman"/>
                <w:sz w:val="28"/>
                <w:szCs w:val="28"/>
                <w:lang w:val="kk-KZ" w:bidi="ru-RU"/>
              </w:rPr>
            </w:pPr>
            <w:r>
              <w:rPr>
                <w:rFonts w:ascii="Times New Roman" w:eastAsia="Times New Roman" w:hAnsi="Times New Roman" w:cs="Times New Roman"/>
                <w:sz w:val="28"/>
                <w:szCs w:val="28"/>
                <w:lang w:val="kk-KZ" w:bidi="ru-RU"/>
              </w:rPr>
              <w:t>56%</w:t>
            </w:r>
          </w:p>
        </w:tc>
        <w:tc>
          <w:tcPr>
            <w:tcW w:w="2393" w:type="dxa"/>
          </w:tcPr>
          <w:p w:rsidR="00A73D64" w:rsidRDefault="00DA596E" w:rsidP="0052621C">
            <w:pPr>
              <w:widowControl w:val="0"/>
              <w:autoSpaceDE w:val="0"/>
              <w:autoSpaceDN w:val="0"/>
              <w:ind w:right="744"/>
              <w:jc w:val="both"/>
              <w:rPr>
                <w:rFonts w:ascii="Times New Roman" w:eastAsia="Times New Roman" w:hAnsi="Times New Roman" w:cs="Times New Roman"/>
                <w:sz w:val="28"/>
                <w:szCs w:val="28"/>
                <w:lang w:val="kk-KZ" w:bidi="ru-RU"/>
              </w:rPr>
            </w:pPr>
            <w:r>
              <w:rPr>
                <w:rFonts w:ascii="Times New Roman" w:eastAsia="Times New Roman" w:hAnsi="Times New Roman" w:cs="Times New Roman"/>
                <w:sz w:val="28"/>
                <w:szCs w:val="28"/>
                <w:lang w:val="kk-KZ" w:bidi="ru-RU"/>
              </w:rPr>
              <w:t>24%</w:t>
            </w:r>
          </w:p>
        </w:tc>
        <w:tc>
          <w:tcPr>
            <w:tcW w:w="2393" w:type="dxa"/>
          </w:tcPr>
          <w:p w:rsidR="00A73D64" w:rsidRDefault="00DA596E" w:rsidP="0052621C">
            <w:pPr>
              <w:widowControl w:val="0"/>
              <w:autoSpaceDE w:val="0"/>
              <w:autoSpaceDN w:val="0"/>
              <w:ind w:right="744"/>
              <w:jc w:val="both"/>
              <w:rPr>
                <w:rFonts w:ascii="Times New Roman" w:eastAsia="Times New Roman" w:hAnsi="Times New Roman" w:cs="Times New Roman"/>
                <w:sz w:val="28"/>
                <w:szCs w:val="28"/>
                <w:lang w:val="kk-KZ" w:bidi="ru-RU"/>
              </w:rPr>
            </w:pPr>
            <w:r>
              <w:rPr>
                <w:rFonts w:ascii="Times New Roman" w:eastAsia="Times New Roman" w:hAnsi="Times New Roman" w:cs="Times New Roman"/>
                <w:sz w:val="28"/>
                <w:szCs w:val="28"/>
                <w:lang w:val="kk-KZ" w:bidi="ru-RU"/>
              </w:rPr>
              <w:t>24%</w:t>
            </w:r>
          </w:p>
        </w:tc>
      </w:tr>
      <w:tr w:rsidR="00A73D64" w:rsidTr="00A73D64">
        <w:tc>
          <w:tcPr>
            <w:tcW w:w="2392" w:type="dxa"/>
          </w:tcPr>
          <w:p w:rsidR="00A73D64" w:rsidRDefault="00B12D95" w:rsidP="00EA1303">
            <w:pPr>
              <w:widowControl w:val="0"/>
              <w:autoSpaceDE w:val="0"/>
              <w:autoSpaceDN w:val="0"/>
              <w:ind w:right="744"/>
              <w:jc w:val="both"/>
              <w:rPr>
                <w:rFonts w:ascii="Times New Roman" w:eastAsia="Times New Roman" w:hAnsi="Times New Roman" w:cs="Times New Roman"/>
                <w:sz w:val="28"/>
                <w:szCs w:val="28"/>
                <w:lang w:val="kk-KZ" w:bidi="ru-RU"/>
              </w:rPr>
            </w:pPr>
            <w:r>
              <w:rPr>
                <w:rFonts w:ascii="Times New Roman" w:eastAsia="Times New Roman" w:hAnsi="Times New Roman" w:cs="Times New Roman"/>
                <w:sz w:val="28"/>
                <w:szCs w:val="28"/>
                <w:lang w:val="kk-KZ" w:bidi="ru-RU"/>
              </w:rPr>
              <w:t xml:space="preserve">Орташа   </w:t>
            </w:r>
          </w:p>
        </w:tc>
        <w:tc>
          <w:tcPr>
            <w:tcW w:w="2393" w:type="dxa"/>
          </w:tcPr>
          <w:p w:rsidR="00A73D64" w:rsidRDefault="00DA596E" w:rsidP="0052621C">
            <w:pPr>
              <w:widowControl w:val="0"/>
              <w:autoSpaceDE w:val="0"/>
              <w:autoSpaceDN w:val="0"/>
              <w:ind w:right="744"/>
              <w:jc w:val="both"/>
              <w:rPr>
                <w:rFonts w:ascii="Times New Roman" w:eastAsia="Times New Roman" w:hAnsi="Times New Roman" w:cs="Times New Roman"/>
                <w:sz w:val="28"/>
                <w:szCs w:val="28"/>
                <w:lang w:val="kk-KZ" w:bidi="ru-RU"/>
              </w:rPr>
            </w:pPr>
            <w:r>
              <w:rPr>
                <w:rFonts w:ascii="Times New Roman" w:eastAsia="Times New Roman" w:hAnsi="Times New Roman" w:cs="Times New Roman"/>
                <w:sz w:val="28"/>
                <w:szCs w:val="28"/>
                <w:lang w:val="kk-KZ" w:bidi="ru-RU"/>
              </w:rPr>
              <w:t>36%</w:t>
            </w:r>
          </w:p>
        </w:tc>
        <w:tc>
          <w:tcPr>
            <w:tcW w:w="2393" w:type="dxa"/>
          </w:tcPr>
          <w:p w:rsidR="00A73D64" w:rsidRDefault="00DA596E" w:rsidP="0052621C">
            <w:pPr>
              <w:widowControl w:val="0"/>
              <w:autoSpaceDE w:val="0"/>
              <w:autoSpaceDN w:val="0"/>
              <w:ind w:right="744"/>
              <w:jc w:val="both"/>
              <w:rPr>
                <w:rFonts w:ascii="Times New Roman" w:eastAsia="Times New Roman" w:hAnsi="Times New Roman" w:cs="Times New Roman"/>
                <w:sz w:val="28"/>
                <w:szCs w:val="28"/>
                <w:lang w:val="kk-KZ" w:bidi="ru-RU"/>
              </w:rPr>
            </w:pPr>
            <w:r>
              <w:rPr>
                <w:rFonts w:ascii="Times New Roman" w:eastAsia="Times New Roman" w:hAnsi="Times New Roman" w:cs="Times New Roman"/>
                <w:sz w:val="28"/>
                <w:szCs w:val="28"/>
                <w:lang w:val="kk-KZ" w:bidi="ru-RU"/>
              </w:rPr>
              <w:t>72%</w:t>
            </w:r>
          </w:p>
        </w:tc>
        <w:tc>
          <w:tcPr>
            <w:tcW w:w="2393" w:type="dxa"/>
          </w:tcPr>
          <w:p w:rsidR="00A73D64" w:rsidRDefault="00DA596E" w:rsidP="0052621C">
            <w:pPr>
              <w:widowControl w:val="0"/>
              <w:autoSpaceDE w:val="0"/>
              <w:autoSpaceDN w:val="0"/>
              <w:ind w:right="744"/>
              <w:jc w:val="both"/>
              <w:rPr>
                <w:rFonts w:ascii="Times New Roman" w:eastAsia="Times New Roman" w:hAnsi="Times New Roman" w:cs="Times New Roman"/>
                <w:sz w:val="28"/>
                <w:szCs w:val="28"/>
                <w:lang w:val="kk-KZ" w:bidi="ru-RU"/>
              </w:rPr>
            </w:pPr>
            <w:r>
              <w:rPr>
                <w:rFonts w:ascii="Times New Roman" w:eastAsia="Times New Roman" w:hAnsi="Times New Roman" w:cs="Times New Roman"/>
                <w:sz w:val="28"/>
                <w:szCs w:val="28"/>
                <w:lang w:val="kk-KZ" w:bidi="ru-RU"/>
              </w:rPr>
              <w:t>48%</w:t>
            </w:r>
          </w:p>
        </w:tc>
      </w:tr>
      <w:tr w:rsidR="00A73D64" w:rsidTr="00A73D64">
        <w:tc>
          <w:tcPr>
            <w:tcW w:w="2392" w:type="dxa"/>
          </w:tcPr>
          <w:p w:rsidR="00A73D64" w:rsidRDefault="00B12D95" w:rsidP="00EA1303">
            <w:pPr>
              <w:widowControl w:val="0"/>
              <w:autoSpaceDE w:val="0"/>
              <w:autoSpaceDN w:val="0"/>
              <w:ind w:right="744"/>
              <w:jc w:val="both"/>
              <w:rPr>
                <w:rFonts w:ascii="Times New Roman" w:eastAsia="Times New Roman" w:hAnsi="Times New Roman" w:cs="Times New Roman"/>
                <w:sz w:val="28"/>
                <w:szCs w:val="28"/>
                <w:lang w:val="kk-KZ" w:bidi="ru-RU"/>
              </w:rPr>
            </w:pPr>
            <w:r>
              <w:rPr>
                <w:rFonts w:ascii="Times New Roman" w:eastAsia="Times New Roman" w:hAnsi="Times New Roman" w:cs="Times New Roman"/>
                <w:sz w:val="28"/>
                <w:szCs w:val="28"/>
                <w:lang w:val="kk-KZ" w:bidi="ru-RU"/>
              </w:rPr>
              <w:t xml:space="preserve">Төмен </w:t>
            </w:r>
          </w:p>
        </w:tc>
        <w:tc>
          <w:tcPr>
            <w:tcW w:w="2393" w:type="dxa"/>
          </w:tcPr>
          <w:p w:rsidR="00A73D64" w:rsidRDefault="00DA596E" w:rsidP="0052621C">
            <w:pPr>
              <w:widowControl w:val="0"/>
              <w:autoSpaceDE w:val="0"/>
              <w:autoSpaceDN w:val="0"/>
              <w:ind w:right="744"/>
              <w:jc w:val="both"/>
              <w:rPr>
                <w:rFonts w:ascii="Times New Roman" w:eastAsia="Times New Roman" w:hAnsi="Times New Roman" w:cs="Times New Roman"/>
                <w:sz w:val="28"/>
                <w:szCs w:val="28"/>
                <w:lang w:val="kk-KZ" w:bidi="ru-RU"/>
              </w:rPr>
            </w:pPr>
            <w:r>
              <w:rPr>
                <w:rFonts w:ascii="Times New Roman" w:eastAsia="Times New Roman" w:hAnsi="Times New Roman" w:cs="Times New Roman"/>
                <w:sz w:val="28"/>
                <w:szCs w:val="28"/>
                <w:lang w:val="kk-KZ" w:bidi="ru-RU"/>
              </w:rPr>
              <w:t>8%</w:t>
            </w:r>
          </w:p>
        </w:tc>
        <w:tc>
          <w:tcPr>
            <w:tcW w:w="2393" w:type="dxa"/>
          </w:tcPr>
          <w:p w:rsidR="00A73D64" w:rsidRDefault="00DA596E" w:rsidP="0052621C">
            <w:pPr>
              <w:widowControl w:val="0"/>
              <w:autoSpaceDE w:val="0"/>
              <w:autoSpaceDN w:val="0"/>
              <w:ind w:right="744"/>
              <w:jc w:val="both"/>
              <w:rPr>
                <w:rFonts w:ascii="Times New Roman" w:eastAsia="Times New Roman" w:hAnsi="Times New Roman" w:cs="Times New Roman"/>
                <w:sz w:val="28"/>
                <w:szCs w:val="28"/>
                <w:lang w:val="kk-KZ" w:bidi="ru-RU"/>
              </w:rPr>
            </w:pPr>
            <w:r>
              <w:rPr>
                <w:rFonts w:ascii="Times New Roman" w:eastAsia="Times New Roman" w:hAnsi="Times New Roman" w:cs="Times New Roman"/>
                <w:sz w:val="28"/>
                <w:szCs w:val="28"/>
                <w:lang w:val="kk-KZ" w:bidi="ru-RU"/>
              </w:rPr>
              <w:t>4%</w:t>
            </w:r>
          </w:p>
        </w:tc>
        <w:tc>
          <w:tcPr>
            <w:tcW w:w="2393" w:type="dxa"/>
          </w:tcPr>
          <w:p w:rsidR="00A73D64" w:rsidRDefault="00DA596E" w:rsidP="0052621C">
            <w:pPr>
              <w:widowControl w:val="0"/>
              <w:autoSpaceDE w:val="0"/>
              <w:autoSpaceDN w:val="0"/>
              <w:ind w:right="744"/>
              <w:jc w:val="both"/>
              <w:rPr>
                <w:rFonts w:ascii="Times New Roman" w:eastAsia="Times New Roman" w:hAnsi="Times New Roman" w:cs="Times New Roman"/>
                <w:sz w:val="28"/>
                <w:szCs w:val="28"/>
                <w:lang w:val="kk-KZ" w:bidi="ru-RU"/>
              </w:rPr>
            </w:pPr>
            <w:r>
              <w:rPr>
                <w:rFonts w:ascii="Times New Roman" w:eastAsia="Times New Roman" w:hAnsi="Times New Roman" w:cs="Times New Roman"/>
                <w:sz w:val="28"/>
                <w:szCs w:val="28"/>
                <w:lang w:val="kk-KZ" w:bidi="ru-RU"/>
              </w:rPr>
              <w:t>28%</w:t>
            </w:r>
          </w:p>
        </w:tc>
      </w:tr>
    </w:tbl>
    <w:p w:rsidR="0052621C" w:rsidRDefault="00DA596E" w:rsidP="00EA1303">
      <w:pPr>
        <w:widowControl w:val="0"/>
        <w:autoSpaceDE w:val="0"/>
        <w:autoSpaceDN w:val="0"/>
        <w:spacing w:after="0" w:line="240" w:lineRule="auto"/>
        <w:ind w:right="744" w:firstLine="567"/>
        <w:rPr>
          <w:rFonts w:ascii="Times New Roman" w:eastAsia="Times New Roman" w:hAnsi="Times New Roman" w:cs="Times New Roman"/>
          <w:b/>
          <w:i/>
          <w:sz w:val="28"/>
          <w:szCs w:val="28"/>
          <w:lang w:val="kk-KZ" w:eastAsia="ru-RU" w:bidi="ru-RU"/>
        </w:rPr>
      </w:pPr>
      <w:r>
        <w:rPr>
          <w:noProof/>
          <w:lang w:eastAsia="ru-RU"/>
        </w:rPr>
        <w:drawing>
          <wp:inline distT="0" distB="0" distL="0" distR="0">
            <wp:extent cx="5629275" cy="2333625"/>
            <wp:effectExtent l="0" t="0" r="9525" b="9525"/>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792402" w:rsidRDefault="00C50F4D" w:rsidP="00406CC4">
      <w:pPr>
        <w:spacing w:before="240" w:after="0" w:line="240" w:lineRule="auto"/>
        <w:rPr>
          <w:noProof/>
          <w:lang w:val="kk-KZ" w:eastAsia="ru-RU"/>
        </w:rPr>
      </w:pPr>
      <w:r w:rsidRPr="003828ED">
        <w:rPr>
          <w:rFonts w:ascii="Times New Roman" w:eastAsia="Times New Roman" w:hAnsi="Times New Roman" w:cs="Times New Roman"/>
          <w:color w:val="2D4359"/>
          <w:sz w:val="28"/>
          <w:szCs w:val="28"/>
          <w:lang w:val="kk-KZ" w:eastAsia="ru-RU"/>
        </w:rPr>
        <w:t xml:space="preserve">Қорытындысында есте сақтау деңгейлері әртүрлі орташа, төмен немесе жоғары екендіктері анықталып көрсетіліп отырды. </w:t>
      </w:r>
      <w:r w:rsidR="00302554" w:rsidRPr="003828ED">
        <w:rPr>
          <w:rFonts w:ascii="Times New Roman" w:eastAsia="Times New Roman" w:hAnsi="Times New Roman" w:cs="Times New Roman"/>
          <w:color w:val="2D4359"/>
          <w:sz w:val="28"/>
          <w:szCs w:val="28"/>
          <w:lang w:val="kk-KZ" w:eastAsia="ru-RU"/>
        </w:rPr>
        <w:t xml:space="preserve">«Баланың жас шамасына сай даму ерекшеліктері» ақыл-кеңестер берілді, </w:t>
      </w:r>
      <w:r w:rsidR="00850E9C">
        <w:rPr>
          <w:rFonts w:ascii="Times New Roman" w:eastAsia="Times New Roman" w:hAnsi="Times New Roman" w:cs="Times New Roman"/>
          <w:color w:val="2D4359"/>
          <w:sz w:val="28"/>
          <w:szCs w:val="28"/>
          <w:lang w:val="kk-KZ" w:eastAsia="ru-RU"/>
        </w:rPr>
        <w:t>кіші</w:t>
      </w:r>
      <w:r w:rsidR="00302554" w:rsidRPr="003828ED">
        <w:rPr>
          <w:rFonts w:ascii="Times New Roman" w:eastAsia="Times New Roman" w:hAnsi="Times New Roman" w:cs="Times New Roman"/>
          <w:color w:val="2D4359"/>
          <w:sz w:val="28"/>
          <w:szCs w:val="28"/>
          <w:lang w:val="kk-KZ" w:eastAsia="ru-RU"/>
        </w:rPr>
        <w:t xml:space="preserve"> топтың ата-аналарына «Баланың бөбекжайға бейімделуі» туралы яғни үйдегі баланы бөбекжайға әкелгенде оңай қабылдау үшін, оған қандай көмек көрсету қажет екенін ата-</w:t>
      </w:r>
      <w:r w:rsidR="00302554" w:rsidRPr="003828ED">
        <w:rPr>
          <w:rFonts w:ascii="Times New Roman" w:eastAsia="Times New Roman" w:hAnsi="Times New Roman" w:cs="Times New Roman"/>
          <w:color w:val="2D4359"/>
          <w:sz w:val="28"/>
          <w:szCs w:val="28"/>
          <w:lang w:val="kk-KZ" w:eastAsia="ru-RU"/>
        </w:rPr>
        <w:lastRenderedPageBreak/>
        <w:t xml:space="preserve">аналарға әртүрлі психологиялық кеңестер ұсынылды. </w:t>
      </w:r>
      <w:r w:rsidR="00C42DA2">
        <w:rPr>
          <w:rFonts w:ascii="Times New Roman" w:eastAsia="Times New Roman" w:hAnsi="Times New Roman" w:cs="Times New Roman"/>
          <w:color w:val="2D4359"/>
          <w:sz w:val="28"/>
          <w:szCs w:val="28"/>
          <w:lang w:val="kk-KZ" w:eastAsia="ru-RU"/>
        </w:rPr>
        <w:t>«</w:t>
      </w:r>
      <w:r w:rsidR="00406CC4">
        <w:rPr>
          <w:rFonts w:ascii="Times New Roman" w:eastAsia="Times New Roman" w:hAnsi="Times New Roman" w:cs="Times New Roman"/>
          <w:color w:val="2D4359"/>
          <w:sz w:val="28"/>
          <w:szCs w:val="28"/>
          <w:lang w:val="kk-KZ" w:eastAsia="ru-RU"/>
        </w:rPr>
        <w:t>Ата-аналарға арналған академия</w:t>
      </w:r>
      <w:r w:rsidR="00C42DA2">
        <w:rPr>
          <w:rFonts w:ascii="Times New Roman" w:eastAsia="Times New Roman" w:hAnsi="Times New Roman" w:cs="Times New Roman"/>
          <w:color w:val="2D4359"/>
          <w:sz w:val="28"/>
          <w:szCs w:val="28"/>
          <w:lang w:val="kk-KZ" w:eastAsia="ru-RU"/>
        </w:rPr>
        <w:t>»</w:t>
      </w:r>
      <w:r w:rsidR="00406CC4">
        <w:rPr>
          <w:rFonts w:ascii="Times New Roman" w:eastAsia="Times New Roman" w:hAnsi="Times New Roman" w:cs="Times New Roman"/>
          <w:color w:val="2D4359"/>
          <w:sz w:val="28"/>
          <w:szCs w:val="28"/>
          <w:lang w:val="kk-KZ" w:eastAsia="ru-RU"/>
        </w:rPr>
        <w:t xml:space="preserve"> жоспары бойынша ата-аналармен келесі тақырыптарда отырыстар өткізілді: «</w:t>
      </w:r>
      <w:r w:rsidR="00C42DA2">
        <w:rPr>
          <w:rFonts w:ascii="Times New Roman" w:eastAsia="Times New Roman" w:hAnsi="Times New Roman" w:cs="Times New Roman"/>
          <w:color w:val="2D4359"/>
          <w:sz w:val="28"/>
          <w:szCs w:val="28"/>
          <w:lang w:val="kk-KZ" w:eastAsia="ru-RU"/>
        </w:rPr>
        <w:t>Қарым-қатынас ғаламшары</w:t>
      </w:r>
      <w:r w:rsidR="00406CC4">
        <w:rPr>
          <w:rFonts w:ascii="Times New Roman" w:eastAsia="Times New Roman" w:hAnsi="Times New Roman" w:cs="Times New Roman"/>
          <w:color w:val="2D4359"/>
          <w:sz w:val="28"/>
          <w:szCs w:val="28"/>
          <w:lang w:val="kk-KZ" w:eastAsia="ru-RU"/>
        </w:rPr>
        <w:t>»</w:t>
      </w:r>
      <w:r w:rsidR="00C42DA2">
        <w:rPr>
          <w:rFonts w:ascii="Times New Roman" w:eastAsia="Times New Roman" w:hAnsi="Times New Roman" w:cs="Times New Roman"/>
          <w:color w:val="2D4359"/>
          <w:sz w:val="28"/>
          <w:szCs w:val="28"/>
          <w:lang w:val="kk-KZ" w:eastAsia="ru-RU"/>
        </w:rPr>
        <w:t>, «Мінез-құлық стильдері және тәрбие әдістері» ойын практикумы.</w:t>
      </w:r>
      <w:r w:rsidR="00C665DC">
        <w:rPr>
          <w:rFonts w:ascii="Times New Roman" w:eastAsia="Times New Roman" w:hAnsi="Times New Roman" w:cs="Times New Roman"/>
          <w:color w:val="2D4359"/>
          <w:sz w:val="28"/>
          <w:szCs w:val="28"/>
          <w:lang w:val="kk-KZ" w:eastAsia="ru-RU"/>
        </w:rPr>
        <w:t>Педагогтармен ұжымның психологиялық ахуалын анықтау, геометриялық фигуралар проективтік әдістер өткізілді.</w:t>
      </w:r>
      <w:r w:rsidR="00C665DC">
        <w:rPr>
          <w:noProof/>
          <w:lang w:eastAsia="ru-RU"/>
        </w:rPr>
        <w:drawing>
          <wp:inline distT="0" distB="0" distL="0" distR="0">
            <wp:extent cx="5943600" cy="6667500"/>
            <wp:effectExtent l="0" t="0" r="19050" b="1905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792402" w:rsidRDefault="00792402" w:rsidP="00406CC4">
      <w:pPr>
        <w:spacing w:before="240" w:after="0" w:line="240" w:lineRule="auto"/>
        <w:rPr>
          <w:rFonts w:ascii="Times New Roman" w:eastAsia="Times New Roman" w:hAnsi="Times New Roman" w:cs="Times New Roman"/>
          <w:color w:val="2D4359"/>
          <w:sz w:val="28"/>
          <w:szCs w:val="28"/>
          <w:lang w:val="kk-KZ" w:eastAsia="ru-RU"/>
        </w:rPr>
      </w:pPr>
    </w:p>
    <w:p w:rsidR="00792402" w:rsidRPr="005A7CDC" w:rsidRDefault="00792402" w:rsidP="00792402">
      <w:pPr>
        <w:spacing w:after="0" w:line="240" w:lineRule="auto"/>
        <w:rPr>
          <w:rFonts w:ascii="Times New Roman" w:eastAsia="Times New Roman" w:hAnsi="Times New Roman" w:cs="Times New Roman"/>
          <w:sz w:val="28"/>
          <w:szCs w:val="28"/>
          <w:lang w:val="kk-KZ" w:eastAsia="ru-RU"/>
        </w:rPr>
      </w:pPr>
      <w:r w:rsidRPr="005A7CDC">
        <w:rPr>
          <w:rFonts w:ascii="Times New Roman" w:eastAsia="Times New Roman" w:hAnsi="Times New Roman" w:cs="Times New Roman"/>
          <w:sz w:val="28"/>
          <w:szCs w:val="28"/>
          <w:lang w:val="kk-KZ" w:eastAsia="ru-RU"/>
        </w:rPr>
        <w:t>Жауаптарға сәйкес: төмен көрсеткіштер: ұжым белсенді, энергияға толы-1,7 бірлескен істер барлығын баурап алады, ұжымда ж</w:t>
      </w:r>
      <w:r w:rsidR="001D18BF" w:rsidRPr="005A7CDC">
        <w:rPr>
          <w:rFonts w:ascii="Times New Roman" w:eastAsia="Times New Roman" w:hAnsi="Times New Roman" w:cs="Times New Roman"/>
          <w:sz w:val="28"/>
          <w:szCs w:val="28"/>
          <w:lang w:val="kk-KZ" w:eastAsia="ru-RU"/>
        </w:rPr>
        <w:t>ұмыс істеуге деген ықылас</w:t>
      </w:r>
      <w:r w:rsidRPr="005A7CDC">
        <w:rPr>
          <w:rFonts w:ascii="Times New Roman" w:eastAsia="Times New Roman" w:hAnsi="Times New Roman" w:cs="Times New Roman"/>
          <w:sz w:val="28"/>
          <w:szCs w:val="28"/>
          <w:lang w:val="kk-KZ" w:eastAsia="ru-RU"/>
        </w:rPr>
        <w:t>-1,2 Ұжымда жақсы көңілді көңіл-күй, қарым-қатынастағы ізгі ниет, достық қарым-қатынас, өзара келісім және ұжым ішіндегі микротоптар арасындағы түсіністік басым, кейде инерция мен пассивтілік байқалады.</w:t>
      </w:r>
    </w:p>
    <w:p w:rsidR="003871E4" w:rsidRPr="005A7CDC" w:rsidRDefault="008D6946" w:rsidP="00792402">
      <w:pPr>
        <w:spacing w:after="0" w:line="240" w:lineRule="auto"/>
        <w:rPr>
          <w:rFonts w:ascii="Times New Roman" w:eastAsia="Times New Roman" w:hAnsi="Times New Roman" w:cs="Times New Roman"/>
          <w:sz w:val="28"/>
          <w:szCs w:val="28"/>
          <w:lang w:val="kk-KZ" w:eastAsia="ru-RU"/>
        </w:rPr>
      </w:pPr>
      <w:r w:rsidRPr="005A7CDC">
        <w:rPr>
          <w:rFonts w:ascii="Times New Roman" w:eastAsia="Times New Roman" w:hAnsi="Times New Roman" w:cs="Times New Roman"/>
          <w:sz w:val="28"/>
          <w:szCs w:val="28"/>
          <w:lang w:val="kk-KZ" w:eastAsia="ru-RU"/>
        </w:rPr>
        <w:lastRenderedPageBreak/>
        <w:t>Педагогтармен психологилық тренингтер: «Мен ғажайып тұлға», «</w:t>
      </w:r>
      <w:r w:rsidR="00882F3E" w:rsidRPr="005A7CDC">
        <w:rPr>
          <w:rFonts w:ascii="Times New Roman" w:eastAsia="Times New Roman" w:hAnsi="Times New Roman" w:cs="Times New Roman"/>
          <w:sz w:val="28"/>
          <w:szCs w:val="28"/>
          <w:lang w:val="kk-KZ" w:eastAsia="ru-RU"/>
        </w:rPr>
        <w:t>Ойын арқылы о</w:t>
      </w:r>
      <w:r w:rsidRPr="005A7CDC">
        <w:rPr>
          <w:rFonts w:ascii="Times New Roman" w:eastAsia="Times New Roman" w:hAnsi="Times New Roman" w:cs="Times New Roman"/>
          <w:sz w:val="28"/>
          <w:szCs w:val="28"/>
          <w:lang w:val="kk-KZ" w:eastAsia="ru-RU"/>
        </w:rPr>
        <w:t>»</w:t>
      </w:r>
      <w:r w:rsidR="00882F3E" w:rsidRPr="005A7CDC">
        <w:rPr>
          <w:rFonts w:ascii="Times New Roman" w:eastAsia="Times New Roman" w:hAnsi="Times New Roman" w:cs="Times New Roman"/>
          <w:sz w:val="28"/>
          <w:szCs w:val="28"/>
          <w:lang w:val="kk-KZ" w:eastAsia="ru-RU"/>
        </w:rPr>
        <w:t xml:space="preserve">. </w:t>
      </w:r>
      <w:r w:rsidR="003871E4" w:rsidRPr="005A7CDC">
        <w:rPr>
          <w:rFonts w:ascii="Times New Roman" w:eastAsia="Times New Roman" w:hAnsi="Times New Roman" w:cs="Times New Roman"/>
          <w:sz w:val="28"/>
          <w:szCs w:val="28"/>
          <w:lang w:val="kk-KZ" w:eastAsia="ru-RU"/>
        </w:rPr>
        <w:t>Қалалық  қазақ тілі мамандарының әдістемелік отырсында психологиялық тренинг «Көңілі көтеріңкі ұстаздың еңбегі жемісті».</w:t>
      </w:r>
    </w:p>
    <w:p w:rsidR="00D726AE" w:rsidRPr="005A7CDC" w:rsidRDefault="00C50F4D" w:rsidP="005A7CDC">
      <w:pPr>
        <w:spacing w:line="240" w:lineRule="auto"/>
        <w:jc w:val="both"/>
        <w:rPr>
          <w:rFonts w:ascii="Times New Roman" w:eastAsia="Times New Roman" w:hAnsi="Times New Roman" w:cs="Times New Roman"/>
          <w:sz w:val="28"/>
          <w:szCs w:val="28"/>
          <w:lang w:val="kk-KZ" w:eastAsia="ru-RU"/>
        </w:rPr>
      </w:pPr>
      <w:r w:rsidRPr="005A7CDC">
        <w:rPr>
          <w:rFonts w:ascii="Times New Roman" w:eastAsia="Times New Roman" w:hAnsi="Times New Roman" w:cs="Times New Roman"/>
          <w:sz w:val="28"/>
          <w:szCs w:val="28"/>
          <w:lang w:val="kk-KZ" w:eastAsia="ru-RU"/>
        </w:rPr>
        <w:t>Мектепке баратын балалардың даму картасы толтырылды</w:t>
      </w:r>
      <w:r w:rsidR="005A7CDC" w:rsidRPr="005A7CDC">
        <w:rPr>
          <w:rFonts w:ascii="Times New Roman" w:eastAsia="Times New Roman" w:hAnsi="Times New Roman" w:cs="Times New Roman"/>
          <w:sz w:val="28"/>
          <w:szCs w:val="28"/>
          <w:lang w:val="kk-KZ" w:eastAsia="ru-RU"/>
        </w:rPr>
        <w:t xml:space="preserve">  2024-2025</w:t>
      </w:r>
      <w:r w:rsidR="00302554" w:rsidRPr="005A7CDC">
        <w:rPr>
          <w:rFonts w:ascii="Times New Roman" w:eastAsia="Times New Roman" w:hAnsi="Times New Roman" w:cs="Times New Roman"/>
          <w:sz w:val="28"/>
          <w:szCs w:val="28"/>
          <w:lang w:val="kk-KZ" w:eastAsia="ru-RU"/>
        </w:rPr>
        <w:t xml:space="preserve"> оқу жылының жылдық есебін қорытындылай келе, жоспар бойынша қойылған жұмыстар жүзеге асырылып,психологиялық анықтамалар берілді.Негізінен қиындықтар ата-аналармен жұмыс барысында туындады. Себебі,өзіндік көзқарасымен, жеке ойлауымен табандылық көрсететін ересек тұлғалардың қандай да бір мәселеге көзін жеткізу қиын болып келеді. </w:t>
      </w:r>
    </w:p>
    <w:p w:rsidR="00302554" w:rsidRPr="005A7CDC" w:rsidRDefault="00302554" w:rsidP="00302554">
      <w:pPr>
        <w:shd w:val="clear" w:color="auto" w:fill="FFFFFF"/>
        <w:spacing w:after="0" w:line="240" w:lineRule="auto"/>
        <w:jc w:val="both"/>
        <w:rPr>
          <w:rFonts w:ascii="Times New Roman" w:eastAsia="Times New Roman" w:hAnsi="Times New Roman" w:cs="Times New Roman"/>
          <w:sz w:val="28"/>
          <w:szCs w:val="28"/>
          <w:lang w:val="kk-KZ" w:eastAsia="ru-RU"/>
        </w:rPr>
      </w:pPr>
      <w:r w:rsidRPr="005A7CDC">
        <w:rPr>
          <w:rFonts w:ascii="Times New Roman" w:eastAsia="Times New Roman" w:hAnsi="Times New Roman" w:cs="Times New Roman"/>
          <w:sz w:val="28"/>
          <w:szCs w:val="28"/>
          <w:lang w:val="kk-KZ" w:eastAsia="ru-RU"/>
        </w:rPr>
        <w:t>Психологиялық қызметтің жұмысының нәтижелілігін тек мынадай жағдайда көруге болады:психолог пен педагогикалық ұжымның білім беру жүйесіндегі оқыту тәрбие жұмысындағы кәсіби қарым-қатынас біртұтас болса, бала тәрбиесіндегі психологтың көзқарасы мен педагогтың балаға деген көзқарастары бірін-бірі толықтырып отырса, ата-анамен, байланыста болса жұмыс өз нәтижесін береді.</w:t>
      </w:r>
    </w:p>
    <w:p w:rsidR="00302554" w:rsidRPr="005A7CDC" w:rsidRDefault="00302554" w:rsidP="001D18BF">
      <w:pPr>
        <w:shd w:val="clear" w:color="auto" w:fill="FFFFFF"/>
        <w:spacing w:after="0" w:line="240" w:lineRule="auto"/>
        <w:jc w:val="both"/>
        <w:rPr>
          <w:rFonts w:ascii="Times New Roman" w:eastAsia="Times New Roman" w:hAnsi="Times New Roman" w:cs="Times New Roman"/>
          <w:sz w:val="28"/>
          <w:szCs w:val="28"/>
          <w:lang w:val="kk-KZ" w:eastAsia="ru-RU"/>
        </w:rPr>
      </w:pPr>
      <w:r w:rsidRPr="005A7CDC">
        <w:rPr>
          <w:rFonts w:ascii="Times New Roman" w:eastAsia="Times New Roman" w:hAnsi="Times New Roman" w:cs="Times New Roman"/>
          <w:sz w:val="28"/>
          <w:szCs w:val="28"/>
          <w:lang w:val="kk-KZ" w:eastAsia="ru-RU"/>
        </w:rPr>
        <w:t> Келесі оқу жылына психологиялық қызмет мынадай жұ</w:t>
      </w:r>
      <w:r w:rsidR="00CD58A6" w:rsidRPr="005A7CDC">
        <w:rPr>
          <w:rFonts w:ascii="Times New Roman" w:eastAsia="Times New Roman" w:hAnsi="Times New Roman" w:cs="Times New Roman"/>
          <w:sz w:val="28"/>
          <w:szCs w:val="28"/>
          <w:lang w:val="kk-KZ" w:eastAsia="ru-RU"/>
        </w:rPr>
        <w:t>мыстарды іске асыруды жоспар</w:t>
      </w:r>
      <w:r w:rsidRPr="005A7CDC">
        <w:rPr>
          <w:rFonts w:ascii="Times New Roman" w:eastAsia="Times New Roman" w:hAnsi="Times New Roman" w:cs="Times New Roman"/>
          <w:sz w:val="28"/>
          <w:szCs w:val="28"/>
          <w:lang w:val="kk-KZ" w:eastAsia="ru-RU"/>
        </w:rPr>
        <w:t>ы:</w:t>
      </w:r>
    </w:p>
    <w:p w:rsidR="00302554" w:rsidRPr="005A7CDC" w:rsidRDefault="00302554" w:rsidP="001D18BF">
      <w:pPr>
        <w:shd w:val="clear" w:color="auto" w:fill="FFFFFF"/>
        <w:spacing w:after="0" w:line="240" w:lineRule="auto"/>
        <w:jc w:val="both"/>
        <w:rPr>
          <w:rFonts w:ascii="Times New Roman" w:eastAsia="Times New Roman" w:hAnsi="Times New Roman" w:cs="Times New Roman"/>
          <w:sz w:val="28"/>
          <w:szCs w:val="28"/>
          <w:lang w:val="kk-KZ" w:eastAsia="ru-RU"/>
        </w:rPr>
      </w:pPr>
      <w:r w:rsidRPr="005A7CDC">
        <w:rPr>
          <w:rFonts w:ascii="Times New Roman" w:eastAsia="Times New Roman" w:hAnsi="Times New Roman" w:cs="Times New Roman"/>
          <w:sz w:val="28"/>
          <w:szCs w:val="28"/>
          <w:lang w:val="kk-KZ" w:eastAsia="ru-RU"/>
        </w:rPr>
        <w:t> </w:t>
      </w:r>
    </w:p>
    <w:p w:rsidR="00302554" w:rsidRPr="005A7CDC" w:rsidRDefault="00302554" w:rsidP="001D18BF">
      <w:pPr>
        <w:numPr>
          <w:ilvl w:val="0"/>
          <w:numId w:val="3"/>
        </w:numPr>
        <w:shd w:val="clear" w:color="auto" w:fill="FFFFFF"/>
        <w:spacing w:after="0" w:line="240" w:lineRule="auto"/>
        <w:jc w:val="both"/>
        <w:rPr>
          <w:rFonts w:ascii="Times New Roman" w:eastAsia="Times New Roman" w:hAnsi="Times New Roman" w:cs="Times New Roman"/>
          <w:sz w:val="28"/>
          <w:szCs w:val="28"/>
          <w:lang w:val="kk-KZ" w:eastAsia="ru-RU"/>
        </w:rPr>
      </w:pPr>
      <w:r w:rsidRPr="005A7CDC">
        <w:rPr>
          <w:rFonts w:ascii="Times New Roman" w:eastAsia="Times New Roman" w:hAnsi="Times New Roman" w:cs="Times New Roman"/>
          <w:sz w:val="28"/>
          <w:szCs w:val="28"/>
          <w:lang w:val="kk-KZ" w:eastAsia="ru-RU"/>
        </w:rPr>
        <w:t>Оқу жылының жұмыс жоспарын өзіндік жетілдіру;</w:t>
      </w:r>
    </w:p>
    <w:p w:rsidR="00302554" w:rsidRPr="005A7CDC" w:rsidRDefault="00302554" w:rsidP="001D18BF">
      <w:pPr>
        <w:numPr>
          <w:ilvl w:val="0"/>
          <w:numId w:val="3"/>
        </w:numPr>
        <w:shd w:val="clear" w:color="auto" w:fill="FFFFFF"/>
        <w:spacing w:after="0" w:line="240" w:lineRule="auto"/>
        <w:jc w:val="both"/>
        <w:rPr>
          <w:rFonts w:ascii="Times New Roman" w:eastAsia="Times New Roman" w:hAnsi="Times New Roman" w:cs="Times New Roman"/>
          <w:sz w:val="28"/>
          <w:szCs w:val="28"/>
          <w:lang w:val="kk-KZ" w:eastAsia="ru-RU"/>
        </w:rPr>
      </w:pPr>
      <w:r w:rsidRPr="005A7CDC">
        <w:rPr>
          <w:rFonts w:ascii="Times New Roman" w:eastAsia="Times New Roman" w:hAnsi="Times New Roman" w:cs="Times New Roman"/>
          <w:sz w:val="28"/>
          <w:szCs w:val="28"/>
          <w:lang w:val="kk-KZ" w:eastAsia="ru-RU"/>
        </w:rPr>
        <w:t>Педагогтармен, ата-аналармен және балалармен жүргізілетін бес бағыт бойынша жұмыс мазмұнын толықтыру;</w:t>
      </w:r>
    </w:p>
    <w:p w:rsidR="00302554" w:rsidRPr="005A7CDC" w:rsidRDefault="00302554" w:rsidP="001D18BF">
      <w:pPr>
        <w:numPr>
          <w:ilvl w:val="0"/>
          <w:numId w:val="3"/>
        </w:numPr>
        <w:shd w:val="clear" w:color="auto" w:fill="FFFFFF"/>
        <w:spacing w:after="100" w:afterAutospacing="1" w:line="240" w:lineRule="auto"/>
        <w:jc w:val="both"/>
        <w:rPr>
          <w:rFonts w:ascii="Times New Roman" w:eastAsia="Times New Roman" w:hAnsi="Times New Roman" w:cs="Times New Roman"/>
          <w:sz w:val="28"/>
          <w:szCs w:val="28"/>
          <w:lang w:val="kk-KZ" w:eastAsia="ru-RU"/>
        </w:rPr>
      </w:pPr>
      <w:r w:rsidRPr="005A7CDC">
        <w:rPr>
          <w:rFonts w:ascii="Times New Roman" w:eastAsia="Times New Roman" w:hAnsi="Times New Roman" w:cs="Times New Roman"/>
          <w:sz w:val="28"/>
          <w:szCs w:val="28"/>
          <w:lang w:val="kk-KZ" w:eastAsia="ru-RU"/>
        </w:rPr>
        <w:t>Өзіндік білімімді жетілдіру деңгейін жоғарлату;</w:t>
      </w:r>
    </w:p>
    <w:p w:rsidR="00302554" w:rsidRPr="005A7CDC" w:rsidRDefault="00302554" w:rsidP="001D18BF">
      <w:pPr>
        <w:numPr>
          <w:ilvl w:val="0"/>
          <w:numId w:val="3"/>
        </w:num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5A7CDC">
        <w:rPr>
          <w:rFonts w:ascii="Times New Roman" w:eastAsia="Times New Roman" w:hAnsi="Times New Roman" w:cs="Times New Roman"/>
          <w:sz w:val="28"/>
          <w:szCs w:val="28"/>
          <w:lang w:eastAsia="ru-RU"/>
        </w:rPr>
        <w:t>Психолог кабинетінтолықжабдықтау;</w:t>
      </w:r>
    </w:p>
    <w:p w:rsidR="00CD58A6" w:rsidRPr="005A7CDC" w:rsidRDefault="00CD58A6" w:rsidP="00302554">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5A7CDC">
        <w:rPr>
          <w:rFonts w:ascii="Times New Roman" w:eastAsia="Times New Roman" w:hAnsi="Times New Roman" w:cs="Times New Roman"/>
          <w:sz w:val="28"/>
          <w:szCs w:val="28"/>
          <w:lang w:val="kk-KZ" w:eastAsia="ru-RU"/>
        </w:rPr>
        <w:t>Жобалар бойынша жетілдіріп, толықтырып, жалғастыру</w:t>
      </w:r>
    </w:p>
    <w:p w:rsidR="00EA1303" w:rsidRDefault="00EA1303" w:rsidP="00EA1303">
      <w:pPr>
        <w:pStyle w:val="a5"/>
        <w:spacing w:after="0"/>
        <w:rPr>
          <w:rFonts w:ascii="Times New Roman" w:eastAsia="Calibri" w:hAnsi="Times New Roman" w:cs="Times New Roman"/>
          <w:b/>
          <w:kern w:val="36"/>
          <w:sz w:val="28"/>
          <w:szCs w:val="28"/>
          <w:lang w:val="kk-KZ"/>
        </w:rPr>
      </w:pPr>
    </w:p>
    <w:p w:rsidR="00EA1303" w:rsidRDefault="00EA1303" w:rsidP="00EA1303">
      <w:pPr>
        <w:pStyle w:val="a5"/>
        <w:spacing w:after="0"/>
        <w:rPr>
          <w:rFonts w:ascii="Times New Roman" w:eastAsia="Calibri" w:hAnsi="Times New Roman" w:cs="Times New Roman"/>
          <w:b/>
          <w:kern w:val="36"/>
          <w:sz w:val="28"/>
          <w:szCs w:val="28"/>
          <w:lang w:val="kk-KZ"/>
        </w:rPr>
      </w:pPr>
    </w:p>
    <w:p w:rsidR="00EA1303" w:rsidRDefault="00EA1303" w:rsidP="00EA1303">
      <w:pPr>
        <w:pStyle w:val="a5"/>
        <w:spacing w:after="0"/>
        <w:rPr>
          <w:rFonts w:ascii="Times New Roman" w:eastAsia="Calibri" w:hAnsi="Times New Roman" w:cs="Times New Roman"/>
          <w:b/>
          <w:kern w:val="36"/>
          <w:sz w:val="28"/>
          <w:szCs w:val="28"/>
          <w:lang w:val="kk-KZ"/>
        </w:rPr>
      </w:pPr>
    </w:p>
    <w:p w:rsidR="00EA1303" w:rsidRDefault="00C50003" w:rsidP="00EA1303">
      <w:pPr>
        <w:pStyle w:val="a5"/>
        <w:spacing w:after="0"/>
        <w:rPr>
          <w:rFonts w:ascii="Times New Roman" w:eastAsia="Calibri" w:hAnsi="Times New Roman" w:cs="Times New Roman"/>
          <w:b/>
          <w:kern w:val="36"/>
          <w:sz w:val="28"/>
          <w:szCs w:val="28"/>
          <w:lang w:val="kk-KZ"/>
        </w:rPr>
      </w:pPr>
      <w:r>
        <w:rPr>
          <w:rFonts w:ascii="Times New Roman" w:eastAsia="Calibri" w:hAnsi="Times New Roman" w:cs="Times New Roman"/>
          <w:kern w:val="36"/>
          <w:sz w:val="28"/>
          <w:szCs w:val="28"/>
          <w:lang w:val="kk-KZ"/>
        </w:rPr>
        <w:t xml:space="preserve">     </w:t>
      </w:r>
      <w:r w:rsidR="00A41009">
        <w:rPr>
          <w:rFonts w:ascii="Times New Roman" w:eastAsia="Calibri" w:hAnsi="Times New Roman" w:cs="Times New Roman"/>
          <w:kern w:val="36"/>
          <w:sz w:val="28"/>
          <w:szCs w:val="28"/>
          <w:lang w:val="kk-KZ"/>
        </w:rPr>
        <w:t xml:space="preserve">                                             </w:t>
      </w:r>
      <w:r>
        <w:rPr>
          <w:rFonts w:ascii="Times New Roman" w:eastAsia="Calibri" w:hAnsi="Times New Roman" w:cs="Times New Roman"/>
          <w:kern w:val="36"/>
          <w:sz w:val="28"/>
          <w:szCs w:val="28"/>
          <w:lang w:val="kk-KZ"/>
        </w:rPr>
        <w:t xml:space="preserve">   Педагог-психолог: Ермуханбет</w:t>
      </w:r>
      <w:r w:rsidR="005A7CDC">
        <w:rPr>
          <w:rFonts w:ascii="Times New Roman" w:eastAsia="Calibri" w:hAnsi="Times New Roman" w:cs="Times New Roman"/>
          <w:kern w:val="36"/>
          <w:sz w:val="28"/>
          <w:szCs w:val="28"/>
          <w:lang w:val="kk-KZ"/>
        </w:rPr>
        <w:t>ова Г.Т.</w:t>
      </w:r>
    </w:p>
    <w:p w:rsidR="00EA1303" w:rsidRDefault="00EA1303" w:rsidP="00EA1303">
      <w:pPr>
        <w:pStyle w:val="a5"/>
        <w:spacing w:after="0"/>
        <w:rPr>
          <w:rFonts w:ascii="Times New Roman" w:eastAsia="Calibri" w:hAnsi="Times New Roman" w:cs="Times New Roman"/>
          <w:b/>
          <w:kern w:val="36"/>
          <w:sz w:val="28"/>
          <w:szCs w:val="28"/>
          <w:lang w:val="kk-KZ"/>
        </w:rPr>
      </w:pPr>
    </w:p>
    <w:p w:rsidR="00EA1303" w:rsidRDefault="00EA1303" w:rsidP="00EA1303">
      <w:pPr>
        <w:pStyle w:val="a5"/>
        <w:spacing w:after="0"/>
        <w:rPr>
          <w:rFonts w:ascii="Times New Roman" w:eastAsia="Calibri" w:hAnsi="Times New Roman" w:cs="Times New Roman"/>
          <w:b/>
          <w:kern w:val="36"/>
          <w:sz w:val="28"/>
          <w:szCs w:val="28"/>
          <w:lang w:val="kk-KZ"/>
        </w:rPr>
      </w:pPr>
    </w:p>
    <w:p w:rsidR="00EA1303" w:rsidRDefault="00EA1303" w:rsidP="00EA1303">
      <w:pPr>
        <w:pStyle w:val="a5"/>
        <w:spacing w:after="0"/>
        <w:rPr>
          <w:rFonts w:ascii="Times New Roman" w:eastAsia="Calibri" w:hAnsi="Times New Roman" w:cs="Times New Roman"/>
          <w:b/>
          <w:kern w:val="36"/>
          <w:sz w:val="28"/>
          <w:szCs w:val="28"/>
          <w:lang w:val="kk-KZ"/>
        </w:rPr>
      </w:pPr>
    </w:p>
    <w:p w:rsidR="00EA1303" w:rsidRDefault="00EA1303" w:rsidP="00EA1303">
      <w:pPr>
        <w:pStyle w:val="a5"/>
        <w:spacing w:after="0"/>
        <w:rPr>
          <w:rFonts w:ascii="Times New Roman" w:eastAsia="Calibri" w:hAnsi="Times New Roman" w:cs="Times New Roman"/>
          <w:b/>
          <w:kern w:val="36"/>
          <w:sz w:val="28"/>
          <w:szCs w:val="28"/>
          <w:lang w:val="kk-KZ"/>
        </w:rPr>
      </w:pPr>
    </w:p>
    <w:p w:rsidR="00EA1303" w:rsidRDefault="00EA1303" w:rsidP="00EA1303">
      <w:pPr>
        <w:pStyle w:val="a5"/>
        <w:spacing w:after="0"/>
        <w:rPr>
          <w:rFonts w:ascii="Times New Roman" w:eastAsia="Calibri" w:hAnsi="Times New Roman" w:cs="Times New Roman"/>
          <w:b/>
          <w:kern w:val="36"/>
          <w:sz w:val="28"/>
          <w:szCs w:val="28"/>
          <w:lang w:val="kk-KZ"/>
        </w:rPr>
      </w:pPr>
    </w:p>
    <w:p w:rsidR="00EA1303" w:rsidRDefault="00EA1303" w:rsidP="00EA1303">
      <w:pPr>
        <w:pStyle w:val="a5"/>
        <w:spacing w:after="0"/>
        <w:rPr>
          <w:rFonts w:ascii="Times New Roman" w:eastAsia="Calibri" w:hAnsi="Times New Roman" w:cs="Times New Roman"/>
          <w:b/>
          <w:kern w:val="36"/>
          <w:sz w:val="28"/>
          <w:szCs w:val="28"/>
          <w:lang w:val="kk-KZ"/>
        </w:rPr>
      </w:pPr>
    </w:p>
    <w:p w:rsidR="00EA1303" w:rsidRDefault="00EA1303" w:rsidP="00EA1303">
      <w:pPr>
        <w:pStyle w:val="a5"/>
        <w:spacing w:after="0"/>
        <w:rPr>
          <w:rFonts w:ascii="Times New Roman" w:eastAsia="Calibri" w:hAnsi="Times New Roman" w:cs="Times New Roman"/>
          <w:b/>
          <w:kern w:val="36"/>
          <w:sz w:val="28"/>
          <w:szCs w:val="28"/>
          <w:lang w:val="kk-KZ"/>
        </w:rPr>
      </w:pPr>
    </w:p>
    <w:p w:rsidR="00EA1303" w:rsidRDefault="00EA1303" w:rsidP="00EA1303">
      <w:pPr>
        <w:pStyle w:val="a5"/>
        <w:spacing w:after="0"/>
        <w:rPr>
          <w:rFonts w:ascii="Times New Roman" w:eastAsia="Calibri" w:hAnsi="Times New Roman" w:cs="Times New Roman"/>
          <w:b/>
          <w:kern w:val="36"/>
          <w:sz w:val="28"/>
          <w:szCs w:val="28"/>
          <w:lang w:val="kk-KZ"/>
        </w:rPr>
      </w:pPr>
    </w:p>
    <w:p w:rsidR="00EA1303" w:rsidRDefault="00EA1303" w:rsidP="00EA1303">
      <w:pPr>
        <w:pStyle w:val="a5"/>
        <w:spacing w:after="0"/>
        <w:rPr>
          <w:rFonts w:ascii="Times New Roman" w:eastAsia="Calibri" w:hAnsi="Times New Roman" w:cs="Times New Roman"/>
          <w:b/>
          <w:kern w:val="36"/>
          <w:sz w:val="28"/>
          <w:szCs w:val="28"/>
          <w:lang w:val="kk-KZ"/>
        </w:rPr>
      </w:pPr>
    </w:p>
    <w:p w:rsidR="00EA1303" w:rsidRDefault="00EA1303" w:rsidP="00EA1303">
      <w:pPr>
        <w:pStyle w:val="a5"/>
        <w:spacing w:after="0"/>
        <w:rPr>
          <w:rFonts w:ascii="Times New Roman" w:eastAsia="Calibri" w:hAnsi="Times New Roman" w:cs="Times New Roman"/>
          <w:b/>
          <w:kern w:val="36"/>
          <w:sz w:val="28"/>
          <w:szCs w:val="28"/>
          <w:lang w:val="kk-KZ"/>
        </w:rPr>
      </w:pPr>
    </w:p>
    <w:p w:rsidR="00EA1303" w:rsidRDefault="00EA1303" w:rsidP="00EA1303">
      <w:pPr>
        <w:pStyle w:val="a5"/>
        <w:spacing w:after="0"/>
        <w:rPr>
          <w:rFonts w:ascii="Times New Roman" w:eastAsia="Calibri" w:hAnsi="Times New Roman" w:cs="Times New Roman"/>
          <w:b/>
          <w:kern w:val="36"/>
          <w:sz w:val="28"/>
          <w:szCs w:val="28"/>
          <w:lang w:val="kk-KZ"/>
        </w:rPr>
      </w:pPr>
    </w:p>
    <w:p w:rsidR="00EA1303" w:rsidRDefault="00EA1303" w:rsidP="00EA1303">
      <w:pPr>
        <w:pStyle w:val="a5"/>
        <w:spacing w:after="0"/>
        <w:rPr>
          <w:rFonts w:ascii="Times New Roman" w:eastAsia="Calibri" w:hAnsi="Times New Roman" w:cs="Times New Roman"/>
          <w:b/>
          <w:kern w:val="36"/>
          <w:sz w:val="28"/>
          <w:szCs w:val="28"/>
          <w:lang w:val="kk-KZ"/>
        </w:rPr>
      </w:pPr>
    </w:p>
    <w:p w:rsidR="00EA1303" w:rsidRDefault="00EA1303" w:rsidP="00EA1303">
      <w:pPr>
        <w:pStyle w:val="a5"/>
        <w:spacing w:after="0"/>
        <w:rPr>
          <w:rFonts w:ascii="Times New Roman" w:eastAsia="Calibri" w:hAnsi="Times New Roman" w:cs="Times New Roman"/>
          <w:b/>
          <w:kern w:val="36"/>
          <w:sz w:val="28"/>
          <w:szCs w:val="28"/>
          <w:lang w:val="kk-KZ"/>
        </w:rPr>
      </w:pPr>
    </w:p>
    <w:sectPr w:rsidR="00EA1303" w:rsidSect="000965C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F40226"/>
    <w:multiLevelType w:val="multilevel"/>
    <w:tmpl w:val="40CAF5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02A69D4"/>
    <w:multiLevelType w:val="hybridMultilevel"/>
    <w:tmpl w:val="BF7A63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0012058"/>
    <w:multiLevelType w:val="hybridMultilevel"/>
    <w:tmpl w:val="BF7A63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4A82715"/>
    <w:multiLevelType w:val="hybridMultilevel"/>
    <w:tmpl w:val="C032DF62"/>
    <w:lvl w:ilvl="0" w:tplc="EB303D9A">
      <w:start w:val="1"/>
      <w:numFmt w:val="decimal"/>
      <w:lvlText w:val="%1."/>
      <w:lvlJc w:val="left"/>
      <w:pPr>
        <w:ind w:left="420" w:hanging="360"/>
      </w:pPr>
      <w:rPr>
        <w:rFonts w:cs="Times New Roman" w:hint="default"/>
      </w:rPr>
    </w:lvl>
    <w:lvl w:ilvl="1" w:tplc="04190019" w:tentative="1">
      <w:start w:val="1"/>
      <w:numFmt w:val="lowerLetter"/>
      <w:lvlText w:val="%2."/>
      <w:lvlJc w:val="left"/>
      <w:pPr>
        <w:ind w:left="1140" w:hanging="360"/>
      </w:pPr>
      <w:rPr>
        <w:rFonts w:cs="Times New Roman"/>
      </w:rPr>
    </w:lvl>
    <w:lvl w:ilvl="2" w:tplc="0419001B" w:tentative="1">
      <w:start w:val="1"/>
      <w:numFmt w:val="lowerRoman"/>
      <w:lvlText w:val="%3."/>
      <w:lvlJc w:val="right"/>
      <w:pPr>
        <w:ind w:left="1860" w:hanging="180"/>
      </w:pPr>
      <w:rPr>
        <w:rFonts w:cs="Times New Roman"/>
      </w:rPr>
    </w:lvl>
    <w:lvl w:ilvl="3" w:tplc="0419000F" w:tentative="1">
      <w:start w:val="1"/>
      <w:numFmt w:val="decimal"/>
      <w:lvlText w:val="%4."/>
      <w:lvlJc w:val="left"/>
      <w:pPr>
        <w:ind w:left="2580" w:hanging="360"/>
      </w:pPr>
      <w:rPr>
        <w:rFonts w:cs="Times New Roman"/>
      </w:rPr>
    </w:lvl>
    <w:lvl w:ilvl="4" w:tplc="04190019" w:tentative="1">
      <w:start w:val="1"/>
      <w:numFmt w:val="lowerLetter"/>
      <w:lvlText w:val="%5."/>
      <w:lvlJc w:val="left"/>
      <w:pPr>
        <w:ind w:left="3300" w:hanging="360"/>
      </w:pPr>
      <w:rPr>
        <w:rFonts w:cs="Times New Roman"/>
      </w:rPr>
    </w:lvl>
    <w:lvl w:ilvl="5" w:tplc="0419001B" w:tentative="1">
      <w:start w:val="1"/>
      <w:numFmt w:val="lowerRoman"/>
      <w:lvlText w:val="%6."/>
      <w:lvlJc w:val="right"/>
      <w:pPr>
        <w:ind w:left="4020" w:hanging="180"/>
      </w:pPr>
      <w:rPr>
        <w:rFonts w:cs="Times New Roman"/>
      </w:rPr>
    </w:lvl>
    <w:lvl w:ilvl="6" w:tplc="0419000F" w:tentative="1">
      <w:start w:val="1"/>
      <w:numFmt w:val="decimal"/>
      <w:lvlText w:val="%7."/>
      <w:lvlJc w:val="left"/>
      <w:pPr>
        <w:ind w:left="4740" w:hanging="360"/>
      </w:pPr>
      <w:rPr>
        <w:rFonts w:cs="Times New Roman"/>
      </w:rPr>
    </w:lvl>
    <w:lvl w:ilvl="7" w:tplc="04190019" w:tentative="1">
      <w:start w:val="1"/>
      <w:numFmt w:val="lowerLetter"/>
      <w:lvlText w:val="%8."/>
      <w:lvlJc w:val="left"/>
      <w:pPr>
        <w:ind w:left="5460" w:hanging="360"/>
      </w:pPr>
      <w:rPr>
        <w:rFonts w:cs="Times New Roman"/>
      </w:rPr>
    </w:lvl>
    <w:lvl w:ilvl="8" w:tplc="0419001B" w:tentative="1">
      <w:start w:val="1"/>
      <w:numFmt w:val="lowerRoman"/>
      <w:lvlText w:val="%9."/>
      <w:lvlJc w:val="right"/>
      <w:pPr>
        <w:ind w:left="6180" w:hanging="180"/>
      </w:pPr>
      <w:rPr>
        <w:rFonts w:cs="Times New Roman"/>
      </w:rPr>
    </w:lvl>
  </w:abstractNum>
  <w:abstractNum w:abstractNumId="4">
    <w:nsid w:val="78496476"/>
    <w:multiLevelType w:val="hybridMultilevel"/>
    <w:tmpl w:val="7F263B2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3"/>
  <w:proofState w:spelling="clean" w:grammar="clean"/>
  <w:defaultTabStop w:val="708"/>
  <w:characterSpacingControl w:val="doNotCompress"/>
  <w:compat/>
  <w:rsids>
    <w:rsidRoot w:val="00BF2B1E"/>
    <w:rsid w:val="000965C6"/>
    <w:rsid w:val="000C70CA"/>
    <w:rsid w:val="001100AC"/>
    <w:rsid w:val="001A6BF3"/>
    <w:rsid w:val="001D18BF"/>
    <w:rsid w:val="00227B79"/>
    <w:rsid w:val="002F66C9"/>
    <w:rsid w:val="00302554"/>
    <w:rsid w:val="00343E70"/>
    <w:rsid w:val="003828ED"/>
    <w:rsid w:val="003871E4"/>
    <w:rsid w:val="003B5BD6"/>
    <w:rsid w:val="00406CC4"/>
    <w:rsid w:val="0052621C"/>
    <w:rsid w:val="005A7CDC"/>
    <w:rsid w:val="005F2F7E"/>
    <w:rsid w:val="005F6FBA"/>
    <w:rsid w:val="006A1D4E"/>
    <w:rsid w:val="006B1C9F"/>
    <w:rsid w:val="00792402"/>
    <w:rsid w:val="007C384D"/>
    <w:rsid w:val="00850E9C"/>
    <w:rsid w:val="00882F3E"/>
    <w:rsid w:val="008A0BF9"/>
    <w:rsid w:val="008D6946"/>
    <w:rsid w:val="009B586F"/>
    <w:rsid w:val="009C41F0"/>
    <w:rsid w:val="00A41009"/>
    <w:rsid w:val="00A73D64"/>
    <w:rsid w:val="00A844D8"/>
    <w:rsid w:val="00B12D95"/>
    <w:rsid w:val="00BF2B1E"/>
    <w:rsid w:val="00C42DA2"/>
    <w:rsid w:val="00C50003"/>
    <w:rsid w:val="00C50F4D"/>
    <w:rsid w:val="00C665DC"/>
    <w:rsid w:val="00C80598"/>
    <w:rsid w:val="00CD58A6"/>
    <w:rsid w:val="00D726AE"/>
    <w:rsid w:val="00DA596E"/>
    <w:rsid w:val="00E83E8C"/>
    <w:rsid w:val="00EA13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65C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D726AE"/>
  </w:style>
  <w:style w:type="paragraph" w:styleId="a3">
    <w:name w:val="Balloon Text"/>
    <w:basedOn w:val="a"/>
    <w:link w:val="a4"/>
    <w:uiPriority w:val="99"/>
    <w:semiHidden/>
    <w:unhideWhenUsed/>
    <w:rsid w:val="007C384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C384D"/>
    <w:rPr>
      <w:rFonts w:ascii="Tahoma" w:hAnsi="Tahoma" w:cs="Tahoma"/>
      <w:sz w:val="16"/>
      <w:szCs w:val="16"/>
    </w:rPr>
  </w:style>
  <w:style w:type="paragraph" w:styleId="a5">
    <w:name w:val="List Paragraph"/>
    <w:basedOn w:val="a"/>
    <w:uiPriority w:val="34"/>
    <w:qFormat/>
    <w:rsid w:val="00A844D8"/>
    <w:pPr>
      <w:ind w:left="720"/>
      <w:contextualSpacing/>
    </w:pPr>
    <w:rPr>
      <w:rFonts w:eastAsiaTheme="minorEastAsia"/>
      <w:lang w:eastAsia="ru-RU"/>
    </w:rPr>
  </w:style>
  <w:style w:type="table" w:styleId="a6">
    <w:name w:val="Table Grid"/>
    <w:basedOn w:val="a1"/>
    <w:uiPriority w:val="59"/>
    <w:rsid w:val="005F2F7E"/>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74679432">
      <w:bodyDiv w:val="1"/>
      <w:marLeft w:val="0"/>
      <w:marRight w:val="0"/>
      <w:marTop w:val="0"/>
      <w:marBottom w:val="0"/>
      <w:divBdr>
        <w:top w:val="none" w:sz="0" w:space="0" w:color="auto"/>
        <w:left w:val="none" w:sz="0" w:space="0" w:color="auto"/>
        <w:bottom w:val="none" w:sz="0" w:space="0" w:color="auto"/>
        <w:right w:val="none" w:sz="0" w:space="0" w:color="auto"/>
      </w:divBdr>
    </w:div>
    <w:div w:id="2065827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000\Desktop\&#1054;&#1058;&#1063;&#1045;&#1058;%20&#1040;&#1050;&#1041;&#1054;&#1058;&#1040;%2023\&#1040;&#1050;&#1041;&#1054;&#1058;&#1040;\&#1076;&#1080;&#1072;&#1075;&#1085;&#1086;&#1089;&#1090;&#1080;&#1082;&#1072;%20&#1087;&#1086;&#1076;&#1075;&#1086;&#1090;.xlsx" TargetMode="Externa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Office_Excel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lang val="ru-RU"/>
  <c:chart>
    <c:view3D>
      <c:rAngAx val="1"/>
    </c:view3D>
    <c:plotArea>
      <c:layout/>
      <c:bar3DChart>
        <c:barDir val="col"/>
        <c:grouping val="clustered"/>
        <c:ser>
          <c:idx val="0"/>
          <c:order val="0"/>
          <c:tx>
            <c:strRef>
              <c:f>Лист2!$A$2</c:f>
              <c:strCache>
                <c:ptCount val="1"/>
                <c:pt idx="0">
                  <c:v>Жоғары деңгей</c:v>
                </c:pt>
              </c:strCache>
            </c:strRef>
          </c:tx>
          <c:spPr>
            <a:solidFill>
              <a:srgbClr val="00B050"/>
            </a:solidFill>
          </c:spPr>
          <c:dLbls>
            <c:spPr>
              <a:noFill/>
              <a:ln>
                <a:noFill/>
              </a:ln>
              <a:effectLst/>
            </c:spPr>
            <c:txPr>
              <a:bodyPr/>
              <a:lstStyle/>
              <a:p>
                <a:pPr>
                  <a:defRPr sz="1400" b="1"/>
                </a:pPr>
                <a:endParaRPr lang="ru-RU"/>
              </a:p>
            </c:txPr>
            <c:showVal val="1"/>
            <c:extLst>
              <c:ext xmlns:c15="http://schemas.microsoft.com/office/drawing/2012/chart" uri="{CE6537A1-D6FC-4f65-9D91-7224C49458BB}">
                <c15:layout/>
                <c15:showLeaderLines val="0"/>
              </c:ext>
            </c:extLst>
          </c:dLbls>
          <c:cat>
            <c:strRef>
              <c:f>Лист2!$B$1:$D$1</c:f>
              <c:strCache>
                <c:ptCount val="3"/>
                <c:pt idx="0">
                  <c:v>Балдырған</c:v>
                </c:pt>
                <c:pt idx="1">
                  <c:v>Жұлдыз </c:v>
                </c:pt>
                <c:pt idx="2">
                  <c:v>Гүлдер</c:v>
                </c:pt>
              </c:strCache>
            </c:strRef>
          </c:cat>
          <c:val>
            <c:numRef>
              <c:f>Лист2!$B$2:$D$2</c:f>
              <c:numCache>
                <c:formatCode>0%</c:formatCode>
                <c:ptCount val="3"/>
                <c:pt idx="0">
                  <c:v>0.56000000000000005</c:v>
                </c:pt>
                <c:pt idx="1">
                  <c:v>0.2400000000000001</c:v>
                </c:pt>
                <c:pt idx="2">
                  <c:v>0.2400000000000001</c:v>
                </c:pt>
              </c:numCache>
            </c:numRef>
          </c:val>
        </c:ser>
        <c:ser>
          <c:idx val="1"/>
          <c:order val="1"/>
          <c:tx>
            <c:strRef>
              <c:f>Лист2!$A$3</c:f>
              <c:strCache>
                <c:ptCount val="1"/>
                <c:pt idx="0">
                  <c:v>Орташа   деңгей</c:v>
                </c:pt>
              </c:strCache>
            </c:strRef>
          </c:tx>
          <c:spPr>
            <a:solidFill>
              <a:srgbClr val="FFFF00"/>
            </a:solidFill>
          </c:spPr>
          <c:dLbls>
            <c:dLbl>
              <c:idx val="0"/>
              <c:layout>
                <c:manualLayout>
                  <c:x val="1.7188459177409472E-2"/>
                  <c:y val="0"/>
                </c:manualLayout>
              </c:layout>
              <c:showVal val="1"/>
              <c:extLst>
                <c:ext xmlns:c15="http://schemas.microsoft.com/office/drawing/2012/chart" uri="{CE6537A1-D6FC-4f65-9D91-7224C49458BB}">
                  <c15:layout/>
                </c:ext>
              </c:extLst>
            </c:dLbl>
            <c:spPr>
              <a:noFill/>
              <a:ln>
                <a:noFill/>
              </a:ln>
              <a:effectLst/>
            </c:spPr>
            <c:txPr>
              <a:bodyPr/>
              <a:lstStyle/>
              <a:p>
                <a:pPr>
                  <a:defRPr sz="1200" b="1"/>
                </a:pPr>
                <a:endParaRPr lang="ru-RU"/>
              </a:p>
            </c:txPr>
            <c:showVal val="1"/>
            <c:extLst>
              <c:ext xmlns:c15="http://schemas.microsoft.com/office/drawing/2012/chart" uri="{CE6537A1-D6FC-4f65-9D91-7224C49458BB}">
                <c15:layout/>
                <c15:showLeaderLines val="0"/>
              </c:ext>
            </c:extLst>
          </c:dLbls>
          <c:cat>
            <c:strRef>
              <c:f>Лист2!$B$1:$D$1</c:f>
              <c:strCache>
                <c:ptCount val="3"/>
                <c:pt idx="0">
                  <c:v>Балдырған</c:v>
                </c:pt>
                <c:pt idx="1">
                  <c:v>Жұлдыз </c:v>
                </c:pt>
                <c:pt idx="2">
                  <c:v>Гүлдер</c:v>
                </c:pt>
              </c:strCache>
            </c:strRef>
          </c:cat>
          <c:val>
            <c:numRef>
              <c:f>Лист2!$B$3:$D$3</c:f>
              <c:numCache>
                <c:formatCode>0%</c:formatCode>
                <c:ptCount val="3"/>
                <c:pt idx="0">
                  <c:v>0.36000000000000021</c:v>
                </c:pt>
                <c:pt idx="1">
                  <c:v>0.72000000000000042</c:v>
                </c:pt>
                <c:pt idx="2">
                  <c:v>0.4800000000000002</c:v>
                </c:pt>
              </c:numCache>
            </c:numRef>
          </c:val>
        </c:ser>
        <c:ser>
          <c:idx val="2"/>
          <c:order val="2"/>
          <c:tx>
            <c:strRef>
              <c:f>Лист2!$A$4</c:f>
              <c:strCache>
                <c:ptCount val="1"/>
                <c:pt idx="0">
                  <c:v>Төмен деңгей</c:v>
                </c:pt>
              </c:strCache>
            </c:strRef>
          </c:tx>
          <c:spPr>
            <a:solidFill>
              <a:srgbClr val="FF0000"/>
            </a:solidFill>
          </c:spPr>
          <c:dLbls>
            <c:dLbl>
              <c:idx val="0"/>
              <c:layout>
                <c:manualLayout>
                  <c:x val="1.4732965009208105E-2"/>
                  <c:y val="-4.6296296296296372E-3"/>
                </c:manualLayout>
              </c:layout>
              <c:showVal val="1"/>
              <c:extLst>
                <c:ext xmlns:c15="http://schemas.microsoft.com/office/drawing/2012/chart" uri="{CE6537A1-D6FC-4f65-9D91-7224C49458BB}">
                  <c15:layout/>
                </c:ext>
              </c:extLst>
            </c:dLbl>
            <c:dLbl>
              <c:idx val="1"/>
              <c:layout>
                <c:manualLayout>
                  <c:x val="1.9643953345610823E-2"/>
                  <c:y val="0"/>
                </c:manualLayout>
              </c:layout>
              <c:showVal val="1"/>
              <c:extLst>
                <c:ext xmlns:c15="http://schemas.microsoft.com/office/drawing/2012/chart" uri="{CE6537A1-D6FC-4f65-9D91-7224C49458BB}">
                  <c15:layout/>
                </c:ext>
              </c:extLst>
            </c:dLbl>
            <c:dLbl>
              <c:idx val="2"/>
              <c:layout>
                <c:manualLayout>
                  <c:x val="1.4732965009208022E-2"/>
                  <c:y val="-4.6296296296296372E-3"/>
                </c:manualLayout>
              </c:layout>
              <c:showVal val="1"/>
              <c:extLst>
                <c:ext xmlns:c15="http://schemas.microsoft.com/office/drawing/2012/chart" uri="{CE6537A1-D6FC-4f65-9D91-7224C49458BB}">
                  <c15:layout/>
                </c:ext>
              </c:extLst>
            </c:dLbl>
            <c:spPr>
              <a:noFill/>
              <a:ln>
                <a:noFill/>
              </a:ln>
              <a:effectLst/>
            </c:spPr>
            <c:txPr>
              <a:bodyPr/>
              <a:lstStyle/>
              <a:p>
                <a:pPr>
                  <a:defRPr sz="1200" b="1"/>
                </a:pPr>
                <a:endParaRPr lang="ru-RU"/>
              </a:p>
            </c:txPr>
            <c:showVal val="1"/>
            <c:extLst>
              <c:ext xmlns:c15="http://schemas.microsoft.com/office/drawing/2012/chart" uri="{CE6537A1-D6FC-4f65-9D91-7224C49458BB}">
                <c15:showLeaderLines val="0"/>
              </c:ext>
            </c:extLst>
          </c:dLbls>
          <c:cat>
            <c:strRef>
              <c:f>Лист2!$B$1:$D$1</c:f>
              <c:strCache>
                <c:ptCount val="3"/>
                <c:pt idx="0">
                  <c:v>Балдырған</c:v>
                </c:pt>
                <c:pt idx="1">
                  <c:v>Жұлдыз </c:v>
                </c:pt>
                <c:pt idx="2">
                  <c:v>Гүлдер</c:v>
                </c:pt>
              </c:strCache>
            </c:strRef>
          </c:cat>
          <c:val>
            <c:numRef>
              <c:f>Лист2!$B$4:$D$4</c:f>
              <c:numCache>
                <c:formatCode>0%</c:formatCode>
                <c:ptCount val="3"/>
                <c:pt idx="0">
                  <c:v>8.0000000000000071E-2</c:v>
                </c:pt>
                <c:pt idx="1">
                  <c:v>4.0000000000000036E-2</c:v>
                </c:pt>
                <c:pt idx="2">
                  <c:v>0.28000000000000008</c:v>
                </c:pt>
              </c:numCache>
            </c:numRef>
          </c:val>
        </c:ser>
        <c:shape val="cylinder"/>
        <c:axId val="68332928"/>
        <c:axId val="68740224"/>
        <c:axId val="0"/>
      </c:bar3DChart>
      <c:catAx>
        <c:axId val="68332928"/>
        <c:scaling>
          <c:orientation val="minMax"/>
        </c:scaling>
        <c:delete val="1"/>
        <c:axPos val="b"/>
        <c:numFmt formatCode="General" sourceLinked="0"/>
        <c:tickLblPos val="none"/>
        <c:crossAx val="68740224"/>
        <c:crosses val="autoZero"/>
        <c:auto val="1"/>
        <c:lblAlgn val="ctr"/>
        <c:lblOffset val="100"/>
      </c:catAx>
      <c:valAx>
        <c:axId val="68740224"/>
        <c:scaling>
          <c:orientation val="minMax"/>
        </c:scaling>
        <c:axPos val="l"/>
        <c:numFmt formatCode="0%" sourceLinked="1"/>
        <c:tickLblPos val="nextTo"/>
        <c:crossAx val="68332928"/>
        <c:crosses val="autoZero"/>
        <c:crossBetween val="between"/>
      </c:valAx>
    </c:plotArea>
    <c:legend>
      <c:legendPos val="r"/>
      <c:layout>
        <c:manualLayout>
          <c:xMode val="edge"/>
          <c:yMode val="edge"/>
          <c:x val="0.73126610442730156"/>
          <c:y val="0.1619081900476729"/>
          <c:w val="0.18123777047554096"/>
          <c:h val="0.44761219133322666"/>
        </c:manualLayout>
      </c:layout>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lang val="ru-RU"/>
  <c:clrMapOvr bg1="lt1" tx1="dk1" bg2="lt2" tx2="dk2" accent1="accent1" accent2="accent2" accent3="accent3" accent4="accent4" accent5="accent5" accent6="accent6" hlink="hlink" folHlink="folHlink"/>
  <c:chart>
    <c:view3D>
      <c:rAngAx val="1"/>
    </c:view3D>
    <c:plotArea>
      <c:layout>
        <c:manualLayout>
          <c:layoutTarget val="inner"/>
          <c:xMode val="edge"/>
          <c:yMode val="edge"/>
          <c:x val="6.9286459384884577E-2"/>
          <c:y val="1.376766990420614E-2"/>
          <c:w val="0.93071354061511569"/>
          <c:h val="0.44437871661981376"/>
        </c:manualLayout>
      </c:layout>
      <c:bar3DChart>
        <c:barDir val="col"/>
        <c:grouping val="clustered"/>
        <c:ser>
          <c:idx val="0"/>
          <c:order val="0"/>
          <c:dPt>
            <c:idx val="0"/>
            <c:spPr>
              <a:solidFill>
                <a:schemeClr val="accent2"/>
              </a:solidFill>
            </c:spPr>
          </c:dPt>
          <c:dPt>
            <c:idx val="1"/>
            <c:spPr>
              <a:solidFill>
                <a:srgbClr val="92D050"/>
              </a:solidFill>
            </c:spPr>
          </c:dPt>
          <c:dPt>
            <c:idx val="2"/>
            <c:spPr>
              <a:solidFill>
                <a:srgbClr val="FFFF00"/>
              </a:solidFill>
            </c:spPr>
          </c:dPt>
          <c:dPt>
            <c:idx val="3"/>
            <c:spPr>
              <a:solidFill>
                <a:schemeClr val="accent2">
                  <a:lumMod val="60000"/>
                  <a:lumOff val="40000"/>
                </a:schemeClr>
              </a:solidFill>
            </c:spPr>
          </c:dPt>
          <c:dPt>
            <c:idx val="4"/>
            <c:spPr>
              <a:solidFill>
                <a:schemeClr val="accent5">
                  <a:lumMod val="60000"/>
                  <a:lumOff val="40000"/>
                </a:schemeClr>
              </a:solidFill>
            </c:spPr>
          </c:dPt>
          <c:dPt>
            <c:idx val="5"/>
            <c:spPr>
              <a:solidFill>
                <a:schemeClr val="accent3">
                  <a:lumMod val="75000"/>
                </a:schemeClr>
              </a:solidFill>
            </c:spPr>
          </c:dPt>
          <c:dPt>
            <c:idx val="6"/>
            <c:spPr>
              <a:solidFill>
                <a:schemeClr val="accent5">
                  <a:lumMod val="75000"/>
                </a:schemeClr>
              </a:solidFill>
            </c:spPr>
          </c:dPt>
          <c:dPt>
            <c:idx val="7"/>
            <c:spPr>
              <a:solidFill>
                <a:schemeClr val="accent6">
                  <a:lumMod val="75000"/>
                </a:schemeClr>
              </a:solidFill>
            </c:spPr>
          </c:dPt>
          <c:dPt>
            <c:idx val="8"/>
            <c:spPr>
              <a:solidFill>
                <a:schemeClr val="accent3">
                  <a:lumMod val="50000"/>
                </a:schemeClr>
              </a:solidFill>
            </c:spPr>
          </c:dPt>
          <c:dPt>
            <c:idx val="9"/>
            <c:spPr>
              <a:solidFill>
                <a:srgbClr val="FF0000"/>
              </a:solidFill>
            </c:spPr>
          </c:dPt>
          <c:dPt>
            <c:idx val="10"/>
            <c:spPr>
              <a:solidFill>
                <a:schemeClr val="bg2">
                  <a:lumMod val="75000"/>
                </a:schemeClr>
              </a:solidFill>
            </c:spPr>
          </c:dPt>
          <c:dPt>
            <c:idx val="11"/>
            <c:spPr>
              <a:solidFill>
                <a:srgbClr val="FF0000"/>
              </a:solidFill>
            </c:spPr>
          </c:dPt>
          <c:dPt>
            <c:idx val="12"/>
            <c:spPr>
              <a:solidFill>
                <a:srgbClr val="0070C0"/>
              </a:solidFill>
            </c:spPr>
          </c:dPt>
          <c:dLbls>
            <c:spPr>
              <a:noFill/>
              <a:ln>
                <a:noFill/>
              </a:ln>
              <a:effectLst/>
            </c:spPr>
            <c:showVal val="1"/>
            <c:extLst>
              <c:ext xmlns:c15="http://schemas.microsoft.com/office/drawing/2012/chart" uri="{CE6537A1-D6FC-4f65-9D91-7224C49458BB}">
                <c15:layout/>
                <c15:showLeaderLines val="0"/>
              </c:ext>
            </c:extLst>
          </c:dLbls>
          <c:cat>
            <c:multiLvlStrRef>
              <c:f>Лист1!$A$1:$B$13</c:f>
              <c:multiLvlStrCache>
                <c:ptCount val="13"/>
                <c:lvl>
                  <c:pt idx="0">
                    <c:v>Преобладает бодрый, жизнерадостный тон настроения </c:v>
                  </c:pt>
                  <c:pt idx="1">
                    <c:v>Доброжелательность в отношениях, взаимные симпатии </c:v>
                  </c:pt>
                  <c:pt idx="2">
                    <c:v>В отношениях между группировками внутри коллектива существует взаимное расположение, понимание </c:v>
                  </c:pt>
                  <c:pt idx="3">
                    <c:v>Членам коллектива нравится вместе проводить время, участвовать в совместной деятельности </c:v>
                  </c:pt>
                  <c:pt idx="4">
                    <c:v>Успехи или неудачи товарищей вызывают сопереживание, искреннее участие всех членов коллектива </c:v>
                  </c:pt>
                  <c:pt idx="5">
                    <c:v>С уважением относятся к мнению друг друга </c:v>
                  </c:pt>
                  <c:pt idx="6">
                    <c:v>Достижения и неудачи коллектива переживаются как свои собственные </c:v>
                  </c:pt>
                  <c:pt idx="7">
                    <c:v>В трудные минуты для коллектива происходим эмоциональное единение «один за всех и все за одного» </c:v>
                  </c:pt>
                  <c:pt idx="8">
                    <c:v>Чувство гордости за коллектив, если его отмечают руководители </c:v>
                  </c:pt>
                  <c:pt idx="9">
                    <c:v> Коллектив активен, полон энергии </c:v>
                  </c:pt>
                  <c:pt idx="10">
                    <c:v> Участливо и доброжелательно относятся к новым членам коллектива, помогают им освоиться в коллективе </c:v>
                  </c:pt>
                  <c:pt idx="11">
                    <c:v> Совместные дела увлекают всех, велико желание работать коллективно </c:v>
                  </c:pt>
                  <c:pt idx="12">
                    <c:v>В коллективе существует справедливое отношение ко всем членам, поддерживают слабых, выступают в их защиту </c:v>
                  </c:pt>
                </c:lvl>
                <c:lvl>
                  <c:pt idx="0">
                    <c:v>1. </c:v>
                  </c:pt>
                  <c:pt idx="1">
                    <c:v>2. </c:v>
                  </c:pt>
                  <c:pt idx="2">
                    <c:v>3</c:v>
                  </c:pt>
                  <c:pt idx="3">
                    <c:v>4. </c:v>
                  </c:pt>
                  <c:pt idx="4">
                    <c:v>5. </c:v>
                  </c:pt>
                  <c:pt idx="5">
                    <c:v>6. </c:v>
                  </c:pt>
                  <c:pt idx="6">
                    <c:v>7. </c:v>
                  </c:pt>
                  <c:pt idx="7">
                    <c:v>8. </c:v>
                  </c:pt>
                  <c:pt idx="8">
                    <c:v>9. </c:v>
                  </c:pt>
                  <c:pt idx="9">
                    <c:v>10.</c:v>
                  </c:pt>
                  <c:pt idx="10">
                    <c:v>11.</c:v>
                  </c:pt>
                  <c:pt idx="11">
                    <c:v>12.</c:v>
                  </c:pt>
                  <c:pt idx="12">
                    <c:v>13.</c:v>
                  </c:pt>
                </c:lvl>
              </c:multiLvlStrCache>
            </c:multiLvlStrRef>
          </c:cat>
          <c:val>
            <c:numRef>
              <c:f>Лист1!$C$1:$C$13</c:f>
              <c:numCache>
                <c:formatCode>General</c:formatCode>
                <c:ptCount val="13"/>
                <c:pt idx="0">
                  <c:v>2.5</c:v>
                </c:pt>
                <c:pt idx="1">
                  <c:v>2.7</c:v>
                </c:pt>
                <c:pt idx="2">
                  <c:v>2.2000000000000002</c:v>
                </c:pt>
                <c:pt idx="3">
                  <c:v>2.7</c:v>
                </c:pt>
                <c:pt idx="4">
                  <c:v>2.2999999999999998</c:v>
                </c:pt>
                <c:pt idx="5">
                  <c:v>2.6</c:v>
                </c:pt>
                <c:pt idx="6">
                  <c:v>2.1</c:v>
                </c:pt>
                <c:pt idx="7">
                  <c:v>2.2000000000000002</c:v>
                </c:pt>
                <c:pt idx="8">
                  <c:v>2.5</c:v>
                </c:pt>
                <c:pt idx="9">
                  <c:v>1.7</c:v>
                </c:pt>
                <c:pt idx="10">
                  <c:v>2</c:v>
                </c:pt>
                <c:pt idx="11">
                  <c:v>1.2</c:v>
                </c:pt>
                <c:pt idx="12">
                  <c:v>2.1</c:v>
                </c:pt>
              </c:numCache>
            </c:numRef>
          </c:val>
        </c:ser>
        <c:shape val="box"/>
        <c:axId val="79763328"/>
        <c:axId val="79764864"/>
        <c:axId val="0"/>
      </c:bar3DChart>
      <c:catAx>
        <c:axId val="79763328"/>
        <c:scaling>
          <c:orientation val="minMax"/>
        </c:scaling>
        <c:axPos val="b"/>
        <c:numFmt formatCode="General" sourceLinked="0"/>
        <c:tickLblPos val="nextTo"/>
        <c:crossAx val="79764864"/>
        <c:crosses val="autoZero"/>
        <c:auto val="1"/>
        <c:lblAlgn val="ctr"/>
        <c:lblOffset val="100"/>
      </c:catAx>
      <c:valAx>
        <c:axId val="79764864"/>
        <c:scaling>
          <c:orientation val="minMax"/>
        </c:scaling>
        <c:axPos val="l"/>
        <c:numFmt formatCode="General" sourceLinked="1"/>
        <c:tickLblPos val="nextTo"/>
        <c:crossAx val="79763328"/>
        <c:crosses val="autoZero"/>
        <c:crossBetween val="between"/>
      </c:valAx>
    </c:plotArea>
    <c:plotVisOnly val="1"/>
    <c:dispBlanksAs val="gap"/>
  </c:chart>
  <c:externalData r:id="rId2"/>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293</TotalTime>
  <Pages>4</Pages>
  <Words>891</Words>
  <Characters>5080</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000</dc:creator>
  <cp:keywords/>
  <dc:description/>
  <cp:lastModifiedBy>Детский сад Акбота</cp:lastModifiedBy>
  <cp:revision>18</cp:revision>
  <dcterms:created xsi:type="dcterms:W3CDTF">2023-06-01T22:20:00Z</dcterms:created>
  <dcterms:modified xsi:type="dcterms:W3CDTF">2026-10-06T04:45:00Z</dcterms:modified>
</cp:coreProperties>
</file>